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95C" w:rsidRDefault="00C7595C">
      <w:pPr>
        <w:rPr>
          <w:rFonts w:ascii="FuturTBol" w:hAnsi="FuturTBol"/>
          <w:b/>
          <w:sz w:val="36"/>
        </w:rPr>
      </w:pPr>
    </w:p>
    <w:p w:rsidR="00460CCC" w:rsidRDefault="00460CCC" w:rsidP="00460CCC">
      <w:pPr>
        <w:rPr>
          <w:rFonts w:ascii="FuturTBol" w:hAnsi="FuturTBol"/>
          <w:b/>
          <w:sz w:val="36"/>
        </w:rPr>
      </w:pPr>
    </w:p>
    <w:p w:rsidR="00460CCC" w:rsidRPr="009424B5" w:rsidRDefault="00460CCC" w:rsidP="00460CCC">
      <w:pPr>
        <w:ind w:left="-720"/>
        <w:rPr>
          <w:rFonts w:ascii="FuturTBol" w:hAnsi="FuturTBol"/>
          <w:b/>
        </w:rPr>
      </w:pPr>
      <w:r>
        <w:rPr>
          <w:rFonts w:ascii="FuturTBol" w:hAnsi="FuturTBol"/>
          <w:b/>
          <w:sz w:val="36"/>
        </w:rPr>
        <w:t>Care and Handling of Photographs</w:t>
      </w:r>
    </w:p>
    <w:p w:rsidR="00460CCC" w:rsidRPr="009424B5" w:rsidRDefault="00460CCC" w:rsidP="00460CCC">
      <w:pPr>
        <w:rPr>
          <w:rFonts w:ascii="Garamond" w:hAnsi="Garamond"/>
        </w:rPr>
      </w:pPr>
    </w:p>
    <w:p w:rsidR="00460CCC" w:rsidRPr="0026609B" w:rsidRDefault="00460CCC" w:rsidP="00460CCC">
      <w:pPr>
        <w:ind w:left="-630"/>
        <w:rPr>
          <w:rFonts w:ascii="Garamond" w:hAnsi="Garamond"/>
          <w:b/>
        </w:rPr>
      </w:pPr>
      <w:r w:rsidRPr="0026609B">
        <w:rPr>
          <w:rFonts w:ascii="Garamond" w:hAnsi="Garamond"/>
          <w:b/>
        </w:rPr>
        <w:t>Workshop Outline</w:t>
      </w:r>
    </w:p>
    <w:p w:rsidR="00460CCC" w:rsidRDefault="00460CCC" w:rsidP="00460CCC">
      <w:pPr>
        <w:ind w:left="-630"/>
        <w:rPr>
          <w:rFonts w:ascii="Garamond" w:hAnsi="Garamond"/>
        </w:rPr>
      </w:pPr>
    </w:p>
    <w:p w:rsidR="00460CCC" w:rsidRPr="00A13B48" w:rsidRDefault="00460CCC" w:rsidP="00C8627E">
      <w:pPr>
        <w:ind w:left="-634" w:right="1008"/>
        <w:rPr>
          <w:rFonts w:ascii="Garamond" w:hAnsi="Garamond"/>
        </w:rPr>
      </w:pPr>
      <w:r w:rsidRPr="00A13B48">
        <w:rPr>
          <w:rFonts w:ascii="Garamond" w:hAnsi="Garamond"/>
        </w:rPr>
        <w:t>This document consists of the notes from the PowerPoint presentation, and may be used as the script for that presentation. It may be edited to adapt a presentation for a particular audience. The numbers correspond to the slide numbers in the PowerPoint presentation.</w:t>
      </w:r>
    </w:p>
    <w:p w:rsidR="00460CCC" w:rsidRPr="00A13B48" w:rsidRDefault="00460CCC" w:rsidP="00460CCC">
      <w:pPr>
        <w:ind w:right="1008"/>
        <w:rPr>
          <w:rFonts w:ascii="Garamond" w:hAnsi="Garamond"/>
        </w:rPr>
      </w:pP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Oregon Heritage </w:t>
      </w:r>
      <w:proofErr w:type="spellStart"/>
      <w:r w:rsidRPr="00A13B48">
        <w:rPr>
          <w:rFonts w:ascii="Garamond" w:hAnsi="Garamond"/>
        </w:rPr>
        <w:t>MentorCorps</w:t>
      </w:r>
      <w:proofErr w:type="spellEnd"/>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Title slide</w:t>
      </w:r>
      <w:bookmarkStart w:id="0" w:name="_GoBack"/>
      <w:bookmarkEnd w:id="0"/>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To care for photographs with permanence in mind, there are several key elements to consider. One is ENVIRONMENT. Where photographs are kept, aim to keep the area CLEAN, COOL, DRY, and DARK, with access to fresh air. Because DARK does not work well with viewing the photograph, consider using reproductions of photographs in exhibits.</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Control the environment as much as you possibly can. Realize that there are limits, but do try to aim for STABLE </w:t>
      </w:r>
      <w:proofErr w:type="spellStart"/>
      <w:r w:rsidRPr="00A13B48">
        <w:rPr>
          <w:rFonts w:ascii="Garamond" w:hAnsi="Garamond"/>
        </w:rPr>
        <w:t>termperatures</w:t>
      </w:r>
      <w:proofErr w:type="spellEnd"/>
      <w:r w:rsidRPr="00A13B48">
        <w:rPr>
          <w:rFonts w:ascii="Garamond" w:hAnsi="Garamond"/>
        </w:rPr>
        <w:t xml:space="preserve"> and humidity levels. Seasonal fluctuations may be tolerated, but daily ones will stress and damage photographs. A temperature of 70 degrees or lower is best, and a humidity level of 45% or lower is preferred; in general, aim for a level of human comfort, an maintain it.</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Clean = avoiding stains, minimizing dust and dirt which can cloud and abrade images, minimizing the impact of exhaust fumes that can cause chemical changes, etc. Sleeves, file folders, boxes, all contribute to keeping photographs clean. Keep storage areas clean, check for mold, check for leaks. An annual check and opening of storage boxes helps keep things clean.</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Cool = stability. The speed of chemical reactions increases with higher heat. Avoid storage of photographs in attics or other hot spaces. </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Dry = keeps mold from developing; moisture is a catalyst in chemical reactions, and as such it can induce unwanted changes in photographic materials. Avoid storage and display of photographs along or on outside walls if they are not well insulated. Boxed storage improves humidity spikes. </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Dark = light waves (particularly ultraviolet or UV) enhance chemical changes, resulting in image fading and color changes. In storage areas, boxes are the best way to keep light out. In exhibits, use copy photographs; when you need to use original photographs, either eliminate or use a UV shield over fluorescent fixture; shield or shade windows (sunlight is high in UV).</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lastRenderedPageBreak/>
        <w:t xml:space="preserve">Air circulation = breathability. You don’t need air movement, but you don’t want to create pockets of stagnant air, or microclimates, where mold can take form and where there is no outlet for off-gassing (chemical changes DO go on). Acid-free boxes are breathable; enclosures of </w:t>
      </w:r>
      <w:proofErr w:type="spellStart"/>
      <w:r w:rsidRPr="00A13B48">
        <w:rPr>
          <w:rFonts w:ascii="Garamond" w:hAnsi="Garamond"/>
        </w:rPr>
        <w:t>polyster</w:t>
      </w:r>
      <w:proofErr w:type="spellEnd"/>
      <w:r w:rsidRPr="00A13B48">
        <w:rPr>
          <w:rFonts w:ascii="Garamond" w:hAnsi="Garamond"/>
        </w:rPr>
        <w:t xml:space="preserve"> and other materials should be open at one end.</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Keep in mind that photographs are chemical creations. That has an effect on how we should handle photographs over the long term. While </w:t>
      </w:r>
      <w:proofErr w:type="spellStart"/>
      <w:r w:rsidRPr="00A13B48">
        <w:rPr>
          <w:rFonts w:ascii="Garamond" w:hAnsi="Garamond"/>
        </w:rPr>
        <w:t>is</w:t>
      </w:r>
      <w:proofErr w:type="spellEnd"/>
      <w:r w:rsidRPr="00A13B48">
        <w:rPr>
          <w:rFonts w:ascii="Garamond" w:hAnsi="Garamond"/>
        </w:rPr>
        <w:t xml:space="preserve"> </w:t>
      </w:r>
      <w:proofErr w:type="spellStart"/>
      <w:r w:rsidRPr="00A13B48">
        <w:rPr>
          <w:rFonts w:ascii="Garamond" w:hAnsi="Garamond"/>
        </w:rPr>
        <w:t>is</w:t>
      </w:r>
      <w:proofErr w:type="spellEnd"/>
      <w:r w:rsidRPr="00A13B48">
        <w:rPr>
          <w:rFonts w:ascii="Garamond" w:hAnsi="Garamond"/>
        </w:rPr>
        <w:t xml:space="preserve"> not practical in this workshop to identify all the materials that may be found in photographs, it is important to remember that some chemical reactions continue over time, that chemical reactions can take place with elements in the air (gasses) and in storage materials, and that some photographs consist of combinations of materials. Remember that more heat can cause chemical reactions to occur faster; more light can do the same, as can moisture.</w:t>
      </w:r>
    </w:p>
    <w:p w:rsidR="00460CCC" w:rsidRPr="00BE5A0D"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Learn the history and processes to better understand care and handling. Early processes include the daguerreotype, a silvery image on a polished metal plate, usually in a case behind a glass cover (the image is fragile; it is also usually reversed); the </w:t>
      </w:r>
      <w:proofErr w:type="spellStart"/>
      <w:r w:rsidRPr="00A13B48">
        <w:rPr>
          <w:rFonts w:ascii="Garamond" w:hAnsi="Garamond"/>
        </w:rPr>
        <w:t>ambrotype</w:t>
      </w:r>
      <w:proofErr w:type="spellEnd"/>
      <w:r w:rsidRPr="00A13B48">
        <w:rPr>
          <w:rFonts w:ascii="Garamond" w:hAnsi="Garamond"/>
        </w:rPr>
        <w:t>, a dull image on a glass plate, usually in a case (the image is on the glass, an underexposed negative that is framed with a black background resulting in the appearance of a positive image), and the tintype, a dull image on a metal plate, often with a paper cover or in an a</w:t>
      </w:r>
      <w:r>
        <w:rPr>
          <w:rFonts w:ascii="Garamond" w:hAnsi="Garamond"/>
        </w:rPr>
        <w:t xml:space="preserve">lbum. </w:t>
      </w:r>
      <w:r w:rsidRPr="00BE5A0D">
        <w:rPr>
          <w:rFonts w:ascii="Garamond" w:hAnsi="Garamond"/>
        </w:rPr>
        <w:t xml:space="preserve">There were few photographers in Oregon before the 1870s, and Oregon-made daguerreotypes and </w:t>
      </w:r>
      <w:proofErr w:type="spellStart"/>
      <w:r w:rsidRPr="00BE5A0D">
        <w:rPr>
          <w:rFonts w:ascii="Garamond" w:hAnsi="Garamond"/>
        </w:rPr>
        <w:t>ambrotypes</w:t>
      </w:r>
      <w:proofErr w:type="spellEnd"/>
      <w:r w:rsidRPr="00BE5A0D">
        <w:rPr>
          <w:rFonts w:ascii="Garamond" w:hAnsi="Garamond"/>
        </w:rPr>
        <w:t xml:space="preserve"> are rare. However, many immigrants brought these images </w:t>
      </w:r>
      <w:proofErr w:type="gramStart"/>
      <w:r w:rsidRPr="00BE5A0D">
        <w:rPr>
          <w:rFonts w:ascii="Garamond" w:hAnsi="Garamond"/>
        </w:rPr>
        <w:t>West</w:t>
      </w:r>
      <w:proofErr w:type="gramEnd"/>
      <w:r w:rsidRPr="00BE5A0D">
        <w:rPr>
          <w:rFonts w:ascii="Garamond" w:hAnsi="Garamond"/>
        </w:rPr>
        <w:t>. Tintypes, an inexpensive process often done by traveling (itinerant) photographers, are more common.</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Multiple black and white copies came in the 1850s with glass negatives, which could be used to create same-sized prints on paper. Early prints were on thin paper coated with light-sensitive chemicals in albumen (from eggs). These are usually mounted onto a cardboard mount. </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Flexible film negatives appear in the 1890s, and gradually replace glass, especially for amateur photos. The most common prints are silver </w:t>
      </w:r>
      <w:proofErr w:type="spellStart"/>
      <w:r w:rsidRPr="00A13B48">
        <w:rPr>
          <w:rFonts w:ascii="Garamond" w:hAnsi="Garamond"/>
        </w:rPr>
        <w:t>gelatine</w:t>
      </w:r>
      <w:proofErr w:type="spellEnd"/>
      <w:r w:rsidRPr="00A13B48">
        <w:rPr>
          <w:rFonts w:ascii="Garamond" w:hAnsi="Garamond"/>
        </w:rPr>
        <w:t xml:space="preserve"> prints, but other types also exist, such as platinum prints and cyanotypes. Cyanotypes (blue prints) were favored by amateur home processors in the 1890s and early 1900s.</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Kodak’s 35mm </w:t>
      </w:r>
      <w:proofErr w:type="spellStart"/>
      <w:r w:rsidRPr="00A13B48">
        <w:rPr>
          <w:rFonts w:ascii="Garamond" w:hAnsi="Garamond"/>
        </w:rPr>
        <w:t>Kodachrome</w:t>
      </w:r>
      <w:proofErr w:type="spellEnd"/>
      <w:r w:rsidRPr="00A13B48">
        <w:rPr>
          <w:rFonts w:ascii="Garamond" w:hAnsi="Garamond"/>
        </w:rPr>
        <w:t xml:space="preserve">, introduced in 1935, was the first popular color process. It produced slides; other, larger sizes are also common as sheet transparencies. The color is relatively stable, unlike that of Kodak </w:t>
      </w:r>
      <w:proofErr w:type="spellStart"/>
      <w:r w:rsidRPr="00A13B48">
        <w:rPr>
          <w:rFonts w:ascii="Garamond" w:hAnsi="Garamond"/>
        </w:rPr>
        <w:t>Ektachrome</w:t>
      </w:r>
      <w:proofErr w:type="spellEnd"/>
      <w:r w:rsidRPr="00A13B48">
        <w:rPr>
          <w:rFonts w:ascii="Garamond" w:hAnsi="Garamond"/>
        </w:rPr>
        <w:t xml:space="preserve"> slides, which came on the market in the 1940s. Color negatives and prints, and color prints from color transparencies, become more common in the 1960s.</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There are many printing processes that are derived from photographs and resemble them, but which can be treated in the same way as artifacts on paper. Examples include halftones, photolithographs, photogravures, and collotypes, as well as digital inkjet and laser prints.</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Photographic media are fragile and should be handled with great care. Fingerprints can etch negatives and prints; a daguerreotype can literally be wiped from its plate. Avoid marking prints and negatives; if necessary to mark prints, use a soft #2 pencil, or a photographic marking pen. Gloves can protect photographs from fingerprints, but use caution; they can be awkward in handling glass </w:t>
      </w:r>
      <w:r w:rsidRPr="00A13B48">
        <w:rPr>
          <w:rFonts w:ascii="Garamond" w:hAnsi="Garamond"/>
        </w:rPr>
        <w:lastRenderedPageBreak/>
        <w:t>plate negatives and album pages. Most issues of cleaning and repairing of photographic materials should be referred to a conservator.</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Glass negatives are best stored in individual archival paper folders or sleeves, then in archival storage boxes. Use acid-free or </w:t>
      </w:r>
      <w:proofErr w:type="spellStart"/>
      <w:r w:rsidRPr="00A13B48">
        <w:rPr>
          <w:rFonts w:ascii="Garamond" w:hAnsi="Garamond"/>
        </w:rPr>
        <w:t>unbuffered</w:t>
      </w:r>
      <w:proofErr w:type="spellEnd"/>
      <w:r w:rsidRPr="00A13B48">
        <w:rPr>
          <w:rFonts w:ascii="Garamond" w:hAnsi="Garamond"/>
        </w:rPr>
        <w:t xml:space="preserve"> (neutral pH) paper and board. Flexible film negatives and transparencies can be stored in individual archival plastic sleeves. Early film stock (before about 1935) is of nitrocellulose, which is chemically unstable and highly flammable. If individually sleeved, it is relatively safe; be sure there is adequate air circulation. Late “safety” film of cellulose acetate can also be chemically unstable and often emits a vinegar-like odor.</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Prints can be stored in individual archival polyester sleeves and then in archival folders and boxes, or simply </w:t>
      </w:r>
      <w:proofErr w:type="spellStart"/>
      <w:r w:rsidRPr="00A13B48">
        <w:rPr>
          <w:rFonts w:ascii="Garamond" w:hAnsi="Garamond"/>
        </w:rPr>
        <w:t>foldered</w:t>
      </w:r>
      <w:proofErr w:type="spellEnd"/>
      <w:r w:rsidRPr="00A13B48">
        <w:rPr>
          <w:rFonts w:ascii="Garamond" w:hAnsi="Garamond"/>
        </w:rPr>
        <w:t xml:space="preserve"> and boxed. Photo albums should be stored in archival boxes. Cased photographs such as daguerreotypes and </w:t>
      </w:r>
      <w:proofErr w:type="spellStart"/>
      <w:r w:rsidRPr="00A13B48">
        <w:rPr>
          <w:rFonts w:ascii="Garamond" w:hAnsi="Garamond"/>
        </w:rPr>
        <w:t>ambrotypes</w:t>
      </w:r>
      <w:proofErr w:type="spellEnd"/>
      <w:r w:rsidRPr="00A13B48">
        <w:rPr>
          <w:rFonts w:ascii="Garamond" w:hAnsi="Garamond"/>
        </w:rPr>
        <w:t xml:space="preserve"> should be carefully boxed. Remember: it’s better in a box. </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 xml:space="preserve">Photographic items such as albums are usually best left “as is,” and stored in archival boxes. Boxes should also be used to store fragile cased images such as daguerreotypes and </w:t>
      </w:r>
      <w:proofErr w:type="spellStart"/>
      <w:r w:rsidRPr="00A13B48">
        <w:rPr>
          <w:rFonts w:ascii="Garamond" w:hAnsi="Garamond"/>
        </w:rPr>
        <w:t>amtrotypes</w:t>
      </w:r>
      <w:proofErr w:type="spellEnd"/>
      <w:r w:rsidRPr="00A13B48">
        <w:rPr>
          <w:rFonts w:ascii="Garamond" w:hAnsi="Garamond"/>
        </w:rPr>
        <w:t>.</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Light is damaging to photographs, so use UV shielding on interior lights, shield windows or use blinds, and exhibit original photographs only for short periods of time. Use modern reproductions of original photographs for exhibit purposes whenever possible.</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Scanning photographs is a great idea for sharing and using images. Scan and store digital files using national standards. Digitizing is not an archival process, and digital files are not “the real thing,” so always be sure to protect your original photographs. Be sure also to then protect the digital assets you have created.</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Today, photographs can be “born digital.” Caring for these kinds of images raises many new, additional issues for libraries, museums, and archives</w:t>
      </w:r>
    </w:p>
    <w:p w:rsidR="00460CCC" w:rsidRPr="00A13B48" w:rsidRDefault="00460CCC" w:rsidP="0026609B">
      <w:pPr>
        <w:pStyle w:val="ListParagraph"/>
        <w:numPr>
          <w:ilvl w:val="0"/>
          <w:numId w:val="1"/>
        </w:numPr>
        <w:spacing w:after="240"/>
        <w:ind w:left="0" w:right="1008"/>
        <w:contextualSpacing w:val="0"/>
        <w:rPr>
          <w:rFonts w:ascii="Garamond" w:hAnsi="Garamond"/>
        </w:rPr>
      </w:pPr>
      <w:r w:rsidRPr="00A13B48">
        <w:rPr>
          <w:rFonts w:ascii="Garamond" w:hAnsi="Garamond"/>
        </w:rPr>
        <w:t>Credits</w:t>
      </w:r>
    </w:p>
    <w:p w:rsidR="007051DA" w:rsidRPr="00AC733D" w:rsidRDefault="00460CCC" w:rsidP="00AC733D">
      <w:pPr>
        <w:pStyle w:val="ListParagraph"/>
        <w:numPr>
          <w:ilvl w:val="0"/>
          <w:numId w:val="1"/>
        </w:numPr>
        <w:ind w:left="0" w:right="1008"/>
        <w:rPr>
          <w:rFonts w:ascii="Garamond" w:hAnsi="Garamond"/>
        </w:rPr>
      </w:pPr>
      <w:r w:rsidRPr="00A13B48">
        <w:rPr>
          <w:rFonts w:ascii="Garamond" w:hAnsi="Garamond"/>
        </w:rPr>
        <w:t>End slide</w:t>
      </w:r>
    </w:p>
    <w:p w:rsidR="007051DA" w:rsidRPr="009424B5" w:rsidRDefault="007051DA" w:rsidP="00AC733D">
      <w:pPr>
        <w:ind w:right="990"/>
        <w:rPr>
          <w:rFonts w:ascii="Garamond" w:hAnsi="Garamond"/>
        </w:rPr>
      </w:pPr>
    </w:p>
    <w:sectPr w:rsidR="007051DA" w:rsidRPr="009424B5" w:rsidSect="009A4A6E">
      <w:headerReference w:type="even" r:id="rId9"/>
      <w:headerReference w:type="default" r:id="rId10"/>
      <w:footerReference w:type="even" r:id="rId11"/>
      <w:footerReference w:type="default" r:id="rId12"/>
      <w:headerReference w:type="first" r:id="rId13"/>
      <w:pgSz w:w="12240" w:h="15840"/>
      <w:pgMar w:top="1633" w:right="90" w:bottom="1440" w:left="1800"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CCC" w:rsidRDefault="00460CCC" w:rsidP="009424B5">
      <w:r>
        <w:separator/>
      </w:r>
    </w:p>
  </w:endnote>
  <w:endnote w:type="continuationSeparator" w:id="0">
    <w:p w:rsidR="00460CCC" w:rsidRDefault="00460CCC" w:rsidP="009424B5">
      <w:r>
        <w:continuationSeparator/>
      </w:r>
    </w:p>
  </w:endnote>
  <w:endnote w:type="continuationNotice" w:id="1">
    <w:p w:rsidR="00AC733D" w:rsidRDefault="00AC7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FuturTBol">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8047A1" w:rsidP="008047A1">
    <w:pPr>
      <w:pStyle w:val="Footer"/>
      <w:ind w:lef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8047A1" w:rsidP="009424B5">
    <w:pPr>
      <w:pStyle w:val="Footer"/>
      <w:ind w:left="-10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CCC" w:rsidRDefault="00460CCC" w:rsidP="009424B5">
      <w:r>
        <w:separator/>
      </w:r>
    </w:p>
  </w:footnote>
  <w:footnote w:type="continuationSeparator" w:id="0">
    <w:p w:rsidR="00460CCC" w:rsidRDefault="00460CCC" w:rsidP="009424B5">
      <w:r>
        <w:continuationSeparator/>
      </w:r>
    </w:p>
  </w:footnote>
  <w:footnote w:type="continuationNotice" w:id="1">
    <w:p w:rsidR="00AC733D" w:rsidRDefault="00AC73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8047A1" w:rsidP="00BE3267">
    <w:pPr>
      <w:pStyle w:val="Header"/>
      <w:ind w:left="-1080"/>
    </w:pPr>
  </w:p>
  <w:p w:rsidR="008047A1" w:rsidRDefault="008047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7A1" w:rsidRDefault="009A4A6E" w:rsidP="009424B5">
    <w:pPr>
      <w:pStyle w:val="Header"/>
      <w:tabs>
        <w:tab w:val="clear" w:pos="8640"/>
        <w:tab w:val="right" w:pos="10530"/>
      </w:tabs>
      <w:ind w:left="-1080"/>
    </w:pPr>
    <w:r>
      <w:rPr>
        <w:noProof/>
      </w:rPr>
      <w:drawing>
        <wp:inline distT="0" distB="0" distL="0" distR="0" wp14:anchorId="105716A2" wp14:editId="780BF3AE">
          <wp:extent cx="6848856" cy="88038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 Dark.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8856" cy="88038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A6E" w:rsidRDefault="009A4A6E" w:rsidP="009A4A6E">
    <w:pPr>
      <w:pStyle w:val="Header"/>
      <w:ind w:left="-1080"/>
    </w:pPr>
    <w:r>
      <w:rPr>
        <w:noProof/>
      </w:rPr>
      <w:drawing>
        <wp:inline distT="0" distB="0" distL="0" distR="0" wp14:anchorId="7D904834" wp14:editId="232EE59C">
          <wp:extent cx="6903720" cy="13768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torCorps lthd logo.eps"/>
                  <pic:cNvPicPr/>
                </pic:nvPicPr>
                <pic:blipFill rotWithShape="1">
                  <a:blip r:embed="rId1">
                    <a:extLst>
                      <a:ext uri="{28A0092B-C50C-407E-A947-70E740481C1C}">
                        <a14:useLocalDpi xmlns:a14="http://schemas.microsoft.com/office/drawing/2010/main" val="0"/>
                      </a:ext>
                    </a:extLst>
                  </a:blip>
                  <a:srcRect t="34117" b="36958"/>
                  <a:stretch/>
                </pic:blipFill>
                <pic:spPr bwMode="auto">
                  <a:xfrm>
                    <a:off x="0" y="0"/>
                    <a:ext cx="6903720" cy="1376808"/>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8A00F0"/>
    <w:multiLevelType w:val="hybridMultilevel"/>
    <w:tmpl w:val="34DA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CC"/>
    <w:rsid w:val="00197E41"/>
    <w:rsid w:val="00263946"/>
    <w:rsid w:val="0026609B"/>
    <w:rsid w:val="003D6B24"/>
    <w:rsid w:val="00460CCC"/>
    <w:rsid w:val="007051DA"/>
    <w:rsid w:val="008047A1"/>
    <w:rsid w:val="009424B5"/>
    <w:rsid w:val="009A4A6E"/>
    <w:rsid w:val="009F00AE"/>
    <w:rsid w:val="00AC006C"/>
    <w:rsid w:val="00AC733D"/>
    <w:rsid w:val="00BE3267"/>
    <w:rsid w:val="00C020B3"/>
    <w:rsid w:val="00C7595C"/>
    <w:rsid w:val="00C8627E"/>
    <w:rsid w:val="00CA3E26"/>
    <w:rsid w:val="00DE7C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paragraph" w:styleId="ListParagraph">
    <w:name w:val="List Paragraph"/>
    <w:basedOn w:val="Normal"/>
    <w:uiPriority w:val="34"/>
    <w:qFormat/>
    <w:rsid w:val="00460CCC"/>
    <w:pPr>
      <w:ind w:left="720"/>
      <w:contextualSpacing/>
    </w:pPr>
  </w:style>
  <w:style w:type="paragraph" w:styleId="Revision">
    <w:name w:val="Revision"/>
    <w:hidden/>
    <w:uiPriority w:val="99"/>
    <w:semiHidden/>
    <w:rsid w:val="00AC73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4B5"/>
    <w:pPr>
      <w:tabs>
        <w:tab w:val="center" w:pos="4320"/>
        <w:tab w:val="right" w:pos="8640"/>
      </w:tabs>
    </w:pPr>
  </w:style>
  <w:style w:type="character" w:customStyle="1" w:styleId="HeaderChar">
    <w:name w:val="Header Char"/>
    <w:basedOn w:val="DefaultParagraphFont"/>
    <w:link w:val="Header"/>
    <w:uiPriority w:val="99"/>
    <w:rsid w:val="009424B5"/>
  </w:style>
  <w:style w:type="paragraph" w:styleId="Footer">
    <w:name w:val="footer"/>
    <w:basedOn w:val="Normal"/>
    <w:link w:val="FooterChar"/>
    <w:uiPriority w:val="99"/>
    <w:unhideWhenUsed/>
    <w:rsid w:val="009424B5"/>
    <w:pPr>
      <w:tabs>
        <w:tab w:val="center" w:pos="4320"/>
        <w:tab w:val="right" w:pos="8640"/>
      </w:tabs>
    </w:pPr>
  </w:style>
  <w:style w:type="character" w:customStyle="1" w:styleId="FooterChar">
    <w:name w:val="Footer Char"/>
    <w:basedOn w:val="DefaultParagraphFont"/>
    <w:link w:val="Footer"/>
    <w:uiPriority w:val="99"/>
    <w:rsid w:val="009424B5"/>
  </w:style>
  <w:style w:type="paragraph" w:styleId="BalloonText">
    <w:name w:val="Balloon Text"/>
    <w:basedOn w:val="Normal"/>
    <w:link w:val="BalloonTextChar"/>
    <w:uiPriority w:val="99"/>
    <w:semiHidden/>
    <w:unhideWhenUsed/>
    <w:rsid w:val="009424B5"/>
    <w:rPr>
      <w:rFonts w:ascii="Lucida Grande" w:hAnsi="Lucida Grande"/>
      <w:sz w:val="18"/>
      <w:szCs w:val="18"/>
    </w:rPr>
  </w:style>
  <w:style w:type="character" w:customStyle="1" w:styleId="BalloonTextChar">
    <w:name w:val="Balloon Text Char"/>
    <w:basedOn w:val="DefaultParagraphFont"/>
    <w:link w:val="BalloonText"/>
    <w:uiPriority w:val="99"/>
    <w:semiHidden/>
    <w:rsid w:val="009424B5"/>
    <w:rPr>
      <w:rFonts w:ascii="Lucida Grande" w:hAnsi="Lucida Grande"/>
      <w:sz w:val="18"/>
      <w:szCs w:val="18"/>
    </w:rPr>
  </w:style>
  <w:style w:type="paragraph" w:styleId="ListParagraph">
    <w:name w:val="List Paragraph"/>
    <w:basedOn w:val="Normal"/>
    <w:uiPriority w:val="34"/>
    <w:qFormat/>
    <w:rsid w:val="00460CCC"/>
    <w:pPr>
      <w:ind w:left="720"/>
      <w:contextualSpacing/>
    </w:pPr>
  </w:style>
  <w:style w:type="paragraph" w:styleId="Revision">
    <w:name w:val="Revision"/>
    <w:hidden/>
    <w:uiPriority w:val="99"/>
    <w:semiHidden/>
    <w:rsid w:val="00AC7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K\Desktop\Mentor%20Corps%20Lt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658D6-35E1-4509-8EBB-771CF566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Mentor Corps Lthd.dotx</Template>
  <TotalTime>10</TotalTime>
  <Pages>3</Pages>
  <Words>1132</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 House Graphics</Company>
  <LinksUpToDate>false</LinksUpToDate>
  <CharactersWithSpaces>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Kuri Gill</dc:creator>
  <cp:lastModifiedBy>Cara Kaser</cp:lastModifiedBy>
  <cp:revision>4</cp:revision>
  <cp:lastPrinted>2013-12-17T21:53:00Z</cp:lastPrinted>
  <dcterms:created xsi:type="dcterms:W3CDTF">2014-01-23T22:37:00Z</dcterms:created>
  <dcterms:modified xsi:type="dcterms:W3CDTF">2014-01-27T20:17:00Z</dcterms:modified>
</cp:coreProperties>
</file>