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48" w:rsidRDefault="00A66C7B" w:rsidP="00770A48">
      <w:r>
        <w:rPr>
          <w:noProof/>
        </w:rPr>
        <mc:AlternateContent>
          <mc:Choice Requires="wps">
            <w:drawing>
              <wp:anchor distT="0" distB="0" distL="114300" distR="114300" simplePos="0" relativeHeight="251657217" behindDoc="0" locked="0" layoutInCell="1" allowOverlap="1" wp14:anchorId="3C83614E" wp14:editId="1738D171">
                <wp:simplePos x="0" y="0"/>
                <wp:positionH relativeFrom="page">
                  <wp:posOffset>5673725</wp:posOffset>
                </wp:positionH>
                <wp:positionV relativeFrom="page">
                  <wp:posOffset>232301</wp:posOffset>
                </wp:positionV>
                <wp:extent cx="1880870" cy="9655810"/>
                <wp:effectExtent l="0" t="0" r="508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8DC63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7687" w:rsidRPr="002C5956" w:rsidRDefault="001C7687" w:rsidP="00AF0C64">
                            <w:pPr>
                              <w:pStyle w:val="Subtitle"/>
                              <w:rPr>
                                <w:b/>
                                <w:color w:val="000000" w:themeColor="text1"/>
                              </w:rPr>
                            </w:pPr>
                            <w:r w:rsidRPr="000979CC">
                              <w:rPr>
                                <w:noProof/>
                                <w:lang w:eastAsia="en-US"/>
                              </w:rPr>
                              <w:drawing>
                                <wp:inline distT="0" distB="0" distL="0" distR="0" wp14:anchorId="66321AE5" wp14:editId="2B3EB083">
                                  <wp:extent cx="1484630" cy="63627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4630" cy="636270"/>
                                          </a:xfrm>
                                          <a:prstGeom prst="rect">
                                            <a:avLst/>
                                          </a:prstGeom>
                                          <a:noFill/>
                                          <a:ln>
                                            <a:noFill/>
                                          </a:ln>
                                        </pic:spPr>
                                      </pic:pic>
                                    </a:graphicData>
                                  </a:graphic>
                                </wp:inline>
                              </w:drawing>
                            </w:r>
                            <w:r w:rsidRPr="002C5956">
                              <w:rPr>
                                <w:b/>
                                <w:color w:val="000000" w:themeColor="text1"/>
                              </w:rPr>
                              <w:t xml:space="preserve"> 201</w:t>
                            </w:r>
                            <w:r>
                              <w:rPr>
                                <w:b/>
                                <w:color w:val="000000" w:themeColor="text1"/>
                              </w:rPr>
                              <w:t>7</w:t>
                            </w:r>
                            <w:r w:rsidRPr="002C5956">
                              <w:rPr>
                                <w:b/>
                                <w:color w:val="000000" w:themeColor="text1"/>
                              </w:rPr>
                              <w:t xml:space="preserve"> FAST Act STSFA Grant</w:t>
                            </w:r>
                          </w:p>
                          <w:p w:rsidR="001C7687" w:rsidRPr="002C5956" w:rsidRDefault="007B611D" w:rsidP="00770A48">
                            <w:pPr>
                              <w:pStyle w:val="Subtitle"/>
                              <w:rPr>
                                <w:b/>
                                <w:color w:val="000000" w:themeColor="text1"/>
                              </w:rPr>
                            </w:pPr>
                            <w:r>
                              <w:rPr>
                                <w:b/>
                                <w:color w:val="000000" w:themeColor="text1"/>
                              </w:rPr>
                              <w:t>October</w:t>
                            </w:r>
                            <w:r w:rsidR="001C7687">
                              <w:rPr>
                                <w:b/>
                                <w:color w:val="000000" w:themeColor="text1"/>
                              </w:rPr>
                              <w:t xml:space="preserve"> 2021</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C83614E" id="Rectangle 48" o:spid="_x0000_s1026" style="position:absolute;margin-left:446.75pt;margin-top:18.3pt;width:148.1pt;height:760.3pt;z-index:251657217;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" fillcolor="#8dc63f" stroked="f" strokeweight="2pt">
                <v:path arrowok="t"/>
                <v:textbox inset="14.4pt,,14.4pt">
                  <w:txbxContent>
                    <w:p w:rsidR="001C7687" w:rsidRPr="002C5956" w:rsidRDefault="001C7687" w:rsidP="00AF0C64">
                      <w:pPr>
                        <w:pStyle w:val="Subtitle"/>
                        <w:rPr>
                          <w:b/>
                          <w:color w:val="000000" w:themeColor="text1"/>
                        </w:rPr>
                      </w:pPr>
                      <w:r w:rsidRPr="000979CC">
                        <w:rPr>
                          <w:noProof/>
                          <w:lang w:eastAsia="en-US"/>
                        </w:rPr>
                        <w:drawing>
                          <wp:inline distT="0" distB="0" distL="0" distR="0" wp14:anchorId="66321AE5" wp14:editId="2B3EB083">
                            <wp:extent cx="1484630" cy="63627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4630" cy="636270"/>
                                    </a:xfrm>
                                    <a:prstGeom prst="rect">
                                      <a:avLst/>
                                    </a:prstGeom>
                                    <a:noFill/>
                                    <a:ln>
                                      <a:noFill/>
                                    </a:ln>
                                  </pic:spPr>
                                </pic:pic>
                              </a:graphicData>
                            </a:graphic>
                          </wp:inline>
                        </w:drawing>
                      </w:r>
                      <w:r w:rsidRPr="002C5956">
                        <w:rPr>
                          <w:b/>
                          <w:color w:val="000000" w:themeColor="text1"/>
                        </w:rPr>
                        <w:t xml:space="preserve"> 201</w:t>
                      </w:r>
                      <w:r>
                        <w:rPr>
                          <w:b/>
                          <w:color w:val="000000" w:themeColor="text1"/>
                        </w:rPr>
                        <w:t>7</w:t>
                      </w:r>
                      <w:r w:rsidRPr="002C5956">
                        <w:rPr>
                          <w:b/>
                          <w:color w:val="000000" w:themeColor="text1"/>
                        </w:rPr>
                        <w:t xml:space="preserve"> FAST Act STSFA Grant</w:t>
                      </w:r>
                    </w:p>
                    <w:p w:rsidR="001C7687" w:rsidRPr="002C5956" w:rsidRDefault="007B611D" w:rsidP="00770A48">
                      <w:pPr>
                        <w:pStyle w:val="Subtitle"/>
                        <w:rPr>
                          <w:b/>
                          <w:color w:val="000000" w:themeColor="text1"/>
                        </w:rPr>
                      </w:pPr>
                      <w:r>
                        <w:rPr>
                          <w:b/>
                          <w:color w:val="000000" w:themeColor="text1"/>
                        </w:rPr>
                        <w:t>October</w:t>
                      </w:r>
                      <w:r w:rsidR="001C7687">
                        <w:rPr>
                          <w:b/>
                          <w:color w:val="000000" w:themeColor="text1"/>
                        </w:rPr>
                        <w:t xml:space="preserve"> 2021</w:t>
                      </w:r>
                    </w:p>
                  </w:txbxContent>
                </v:textbox>
                <w10:wrap anchorx="page" anchory="page"/>
              </v:rect>
            </w:pict>
          </mc:Fallback>
        </mc:AlternateContent>
      </w:r>
      <w:r w:rsidR="002C5956">
        <w:rPr>
          <w:noProof/>
        </w:rPr>
        <w:drawing>
          <wp:inline distT="0" distB="0" distL="0" distR="0" wp14:anchorId="79C7A94C" wp14:editId="7BB6D339">
            <wp:extent cx="2880360" cy="891540"/>
            <wp:effectExtent l="0" t="0" r="0" b="3810"/>
            <wp:docPr id="18" name="Picture 18" descr="http://transnet.odot.state.or.us/odot/Comm/SiteAssets/SitePages/Logos/flying%20t%20with%20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ansnet.odot.state.or.us/odot/Comm/SiteAssets/SitePages/Logos/flying%20t%20with%20word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891540"/>
                    </a:xfrm>
                    <a:prstGeom prst="rect">
                      <a:avLst/>
                    </a:prstGeom>
                    <a:noFill/>
                    <a:ln>
                      <a:noFill/>
                    </a:ln>
                  </pic:spPr>
                </pic:pic>
              </a:graphicData>
            </a:graphic>
          </wp:inline>
        </w:drawing>
      </w:r>
      <w:r w:rsidR="008B4E0F">
        <w:rPr>
          <w:noProof/>
        </w:rPr>
        <mc:AlternateContent>
          <mc:Choice Requires="wps">
            <w:drawing>
              <wp:anchor distT="0" distB="0" distL="114300" distR="114300" simplePos="0" relativeHeight="251657216" behindDoc="0" locked="0" layoutInCell="1" allowOverlap="1" wp14:anchorId="2FD23369" wp14:editId="2E0B06CE">
                <wp:simplePos x="0" y="0"/>
                <wp:positionH relativeFrom="page">
                  <wp:posOffset>208280</wp:posOffset>
                </wp:positionH>
                <wp:positionV relativeFrom="page">
                  <wp:posOffset>251460</wp:posOffset>
                </wp:positionV>
                <wp:extent cx="5363210" cy="9655810"/>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56"/>
                                <w:szCs w:val="56"/>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1C7687" w:rsidRPr="000F37A4" w:rsidRDefault="001C7687" w:rsidP="00770A48">
                                <w:pPr>
                                  <w:pStyle w:val="Title"/>
                                  <w:pBdr>
                                    <w:bottom w:val="none" w:sz="0" w:space="0" w:color="auto"/>
                                  </w:pBdr>
                                  <w:jc w:val="right"/>
                                  <w:rPr>
                                    <w:caps/>
                                    <w:color w:val="FFFFFF" w:themeColor="background1"/>
                                    <w:sz w:val="56"/>
                                    <w:szCs w:val="56"/>
                                  </w:rPr>
                                </w:pPr>
                                <w:r>
                                  <w:rPr>
                                    <w:caps/>
                                    <w:color w:val="FFFFFF" w:themeColor="background1"/>
                                    <w:sz w:val="56"/>
                                    <w:szCs w:val="56"/>
                                  </w:rPr>
                                  <w:t>Regional RUC (OR/CA) Pilot project</w:t>
                                </w:r>
                              </w:p>
                            </w:sdtContent>
                          </w:sdt>
                          <w:p w:rsidR="001C7687" w:rsidRDefault="001C7687"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1C7687" w:rsidRDefault="001C7687" w:rsidP="00770A48">
                                <w:pPr>
                                  <w:spacing w:before="240"/>
                                  <w:ind w:left="1008"/>
                                  <w:jc w:val="right"/>
                                  <w:rPr>
                                    <w:color w:val="FFFFFF" w:themeColor="background1"/>
                                  </w:rPr>
                                </w:pPr>
                                <w:r w:rsidRPr="00314351">
                                  <w:rPr>
                                    <w:color w:val="FFFFFF" w:themeColor="background1"/>
                                    <w:sz w:val="21"/>
                                    <w:szCs w:val="21"/>
                                    <w:shd w:val="clear" w:color="auto" w:fill="548DD4" w:themeFill="text2" w:themeFillTint="99"/>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FD23369" id="Rectangle 47" o:spid="_x0000_s1027" style="position:absolute;margin-left:16.4pt;margin-top:19.8pt;width:422.3pt;height:760.3pt;z-index:251657216;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" fillcolor="#17365d [2415]" stroked="f" strokeweight="2pt">
                <v:path arrowok="t"/>
                <v:textbox inset="21.6pt,1in,21.6pt">
                  <w:txbxContent>
                    <w:sdt>
                      <w:sdtPr>
                        <w:rPr>
                          <w:caps/>
                          <w:color w:val="FFFFFF" w:themeColor="background1"/>
                          <w:sz w:val="56"/>
                          <w:szCs w:val="56"/>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1C7687" w:rsidRPr="000F37A4" w:rsidRDefault="001C7687" w:rsidP="00770A48">
                          <w:pPr>
                            <w:pStyle w:val="Title"/>
                            <w:pBdr>
                              <w:bottom w:val="none" w:sz="0" w:space="0" w:color="auto"/>
                            </w:pBdr>
                            <w:jc w:val="right"/>
                            <w:rPr>
                              <w:caps/>
                              <w:color w:val="FFFFFF" w:themeColor="background1"/>
                              <w:sz w:val="56"/>
                              <w:szCs w:val="56"/>
                            </w:rPr>
                          </w:pPr>
                          <w:r>
                            <w:rPr>
                              <w:caps/>
                              <w:color w:val="FFFFFF" w:themeColor="background1"/>
                              <w:sz w:val="56"/>
                              <w:szCs w:val="56"/>
                            </w:rPr>
                            <w:t>Regional RUC (OR/CA) Pilot project</w:t>
                          </w:r>
                        </w:p>
                      </w:sdtContent>
                    </w:sdt>
                    <w:p w:rsidR="001C7687" w:rsidRDefault="001C7687"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1C7687" w:rsidRDefault="001C7687" w:rsidP="00770A48">
                          <w:pPr>
                            <w:spacing w:before="240"/>
                            <w:ind w:left="1008"/>
                            <w:jc w:val="right"/>
                            <w:rPr>
                              <w:color w:val="FFFFFF" w:themeColor="background1"/>
                            </w:rPr>
                          </w:pPr>
                          <w:r w:rsidRPr="00314351">
                            <w:rPr>
                              <w:color w:val="FFFFFF" w:themeColor="background1"/>
                              <w:sz w:val="21"/>
                              <w:szCs w:val="21"/>
                              <w:shd w:val="clear" w:color="auto" w:fill="548DD4" w:themeFill="text2" w:themeFillTint="99"/>
                            </w:rPr>
                            <w:t xml:space="preserve">     </w:t>
                          </w:r>
                        </w:p>
                      </w:sdtContent>
                    </w:sdt>
                  </w:txbxContent>
                </v:textbox>
                <w10:wrap anchorx="page" anchory="page"/>
              </v:rect>
            </w:pict>
          </mc:Fallback>
        </mc:AlternateContent>
      </w:r>
    </w:p>
    <w:p w:rsidR="00770A48" w:rsidRDefault="00770A48">
      <w:r>
        <w:br w:type="page"/>
      </w:r>
    </w:p>
    <w:sdt>
      <w:sdtPr>
        <w:rPr>
          <w:rFonts w:asciiTheme="minorHAnsi" w:eastAsiaTheme="minorHAnsi" w:hAnsiTheme="minorHAnsi" w:cstheme="minorBidi"/>
          <w:color w:val="auto"/>
          <w:sz w:val="22"/>
          <w:szCs w:val="22"/>
        </w:rPr>
        <w:id w:val="811297157"/>
        <w:docPartObj>
          <w:docPartGallery w:val="Table of Contents"/>
          <w:docPartUnique/>
        </w:docPartObj>
      </w:sdtPr>
      <w:sdtEndPr>
        <w:rPr>
          <w:b/>
          <w:bCs/>
          <w:noProof/>
        </w:rPr>
      </w:sdtEndPr>
      <w:sdtContent>
        <w:p w:rsidR="00770A48" w:rsidRDefault="00770A48">
          <w:pPr>
            <w:pStyle w:val="TOCHeading"/>
          </w:pPr>
          <w:r>
            <w:t>Contents</w:t>
          </w:r>
        </w:p>
        <w:p w:rsidR="007B611D" w:rsidRDefault="00770A48">
          <w:pPr>
            <w:pStyle w:val="TOC1"/>
            <w:tabs>
              <w:tab w:val="right" w:leader="dot" w:pos="9170"/>
            </w:tabs>
            <w:rPr>
              <w:rFonts w:eastAsiaTheme="minorEastAsia"/>
              <w:noProof/>
            </w:rPr>
          </w:pPr>
          <w:r>
            <w:fldChar w:fldCharType="begin"/>
          </w:r>
          <w:r>
            <w:instrText xml:space="preserve"> TOC \o "1-3" \h \z \u </w:instrText>
          </w:r>
          <w:r>
            <w:fldChar w:fldCharType="separate"/>
          </w:r>
          <w:hyperlink w:anchor="_Toc86404061" w:history="1">
            <w:r w:rsidR="007B611D" w:rsidRPr="00B555FF">
              <w:rPr>
                <w:rStyle w:val="Hyperlink"/>
                <w:noProof/>
              </w:rPr>
              <w:t>Executive Summary</w:t>
            </w:r>
            <w:r w:rsidR="007B611D">
              <w:rPr>
                <w:noProof/>
                <w:webHidden/>
              </w:rPr>
              <w:tab/>
            </w:r>
            <w:r w:rsidR="007B611D">
              <w:rPr>
                <w:noProof/>
                <w:webHidden/>
              </w:rPr>
              <w:fldChar w:fldCharType="begin"/>
            </w:r>
            <w:r w:rsidR="007B611D">
              <w:rPr>
                <w:noProof/>
                <w:webHidden/>
              </w:rPr>
              <w:instrText xml:space="preserve"> PAGEREF _Toc86404061 \h </w:instrText>
            </w:r>
            <w:r w:rsidR="007B611D">
              <w:rPr>
                <w:noProof/>
                <w:webHidden/>
              </w:rPr>
            </w:r>
            <w:r w:rsidR="007B611D">
              <w:rPr>
                <w:noProof/>
                <w:webHidden/>
              </w:rPr>
              <w:fldChar w:fldCharType="separate"/>
            </w:r>
            <w:r w:rsidR="007B611D">
              <w:rPr>
                <w:noProof/>
                <w:webHidden/>
              </w:rPr>
              <w:t>3</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62" w:history="1">
            <w:r w:rsidR="007B611D" w:rsidRPr="00B555FF">
              <w:rPr>
                <w:rStyle w:val="Hyperlink"/>
                <w:noProof/>
              </w:rPr>
              <w:t>Project Description</w:t>
            </w:r>
            <w:r w:rsidR="007B611D">
              <w:rPr>
                <w:noProof/>
                <w:webHidden/>
              </w:rPr>
              <w:tab/>
            </w:r>
            <w:r w:rsidR="007B611D">
              <w:rPr>
                <w:noProof/>
                <w:webHidden/>
              </w:rPr>
              <w:fldChar w:fldCharType="begin"/>
            </w:r>
            <w:r w:rsidR="007B611D">
              <w:rPr>
                <w:noProof/>
                <w:webHidden/>
              </w:rPr>
              <w:instrText xml:space="preserve"> PAGEREF _Toc86404062 \h </w:instrText>
            </w:r>
            <w:r w:rsidR="007B611D">
              <w:rPr>
                <w:noProof/>
                <w:webHidden/>
              </w:rPr>
            </w:r>
            <w:r w:rsidR="007B611D">
              <w:rPr>
                <w:noProof/>
                <w:webHidden/>
              </w:rPr>
              <w:fldChar w:fldCharType="separate"/>
            </w:r>
            <w:r w:rsidR="007B611D">
              <w:rPr>
                <w:noProof/>
                <w:webHidden/>
              </w:rPr>
              <w:t>3</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63" w:history="1">
            <w:r w:rsidR="007B611D" w:rsidRPr="00B555FF">
              <w:rPr>
                <w:rStyle w:val="Hyperlink"/>
                <w:noProof/>
              </w:rPr>
              <w:t>Project Scope</w:t>
            </w:r>
            <w:r w:rsidR="007B611D">
              <w:rPr>
                <w:noProof/>
                <w:webHidden/>
              </w:rPr>
              <w:tab/>
            </w:r>
            <w:r w:rsidR="007B611D">
              <w:rPr>
                <w:noProof/>
                <w:webHidden/>
              </w:rPr>
              <w:fldChar w:fldCharType="begin"/>
            </w:r>
            <w:r w:rsidR="007B611D">
              <w:rPr>
                <w:noProof/>
                <w:webHidden/>
              </w:rPr>
              <w:instrText xml:space="preserve"> PAGEREF _Toc86404063 \h </w:instrText>
            </w:r>
            <w:r w:rsidR="007B611D">
              <w:rPr>
                <w:noProof/>
                <w:webHidden/>
              </w:rPr>
            </w:r>
            <w:r w:rsidR="007B611D">
              <w:rPr>
                <w:noProof/>
                <w:webHidden/>
              </w:rPr>
              <w:fldChar w:fldCharType="separate"/>
            </w:r>
            <w:r w:rsidR="007B611D">
              <w:rPr>
                <w:noProof/>
                <w:webHidden/>
              </w:rPr>
              <w:t>4</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64" w:history="1">
            <w:r w:rsidR="007B611D" w:rsidRPr="00B555FF">
              <w:rPr>
                <w:rStyle w:val="Hyperlink"/>
                <w:noProof/>
              </w:rPr>
              <w:t>Budget Costs</w:t>
            </w:r>
            <w:r w:rsidR="007B611D">
              <w:rPr>
                <w:noProof/>
                <w:webHidden/>
              </w:rPr>
              <w:tab/>
            </w:r>
            <w:r w:rsidR="007B611D">
              <w:rPr>
                <w:noProof/>
                <w:webHidden/>
              </w:rPr>
              <w:fldChar w:fldCharType="begin"/>
            </w:r>
            <w:r w:rsidR="007B611D">
              <w:rPr>
                <w:noProof/>
                <w:webHidden/>
              </w:rPr>
              <w:instrText xml:space="preserve"> PAGEREF _Toc86404064 \h </w:instrText>
            </w:r>
            <w:r w:rsidR="007B611D">
              <w:rPr>
                <w:noProof/>
                <w:webHidden/>
              </w:rPr>
            </w:r>
            <w:r w:rsidR="007B611D">
              <w:rPr>
                <w:noProof/>
                <w:webHidden/>
              </w:rPr>
              <w:fldChar w:fldCharType="separate"/>
            </w:r>
            <w:r w:rsidR="007B611D">
              <w:rPr>
                <w:noProof/>
                <w:webHidden/>
              </w:rPr>
              <w:t>5</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65" w:history="1">
            <w:r w:rsidR="007B611D" w:rsidRPr="00B555FF">
              <w:rPr>
                <w:rStyle w:val="Hyperlink"/>
                <w:noProof/>
              </w:rPr>
              <w:t>Project Schedule</w:t>
            </w:r>
            <w:r w:rsidR="007B611D">
              <w:rPr>
                <w:noProof/>
                <w:webHidden/>
              </w:rPr>
              <w:tab/>
            </w:r>
            <w:r w:rsidR="007B611D">
              <w:rPr>
                <w:noProof/>
                <w:webHidden/>
              </w:rPr>
              <w:fldChar w:fldCharType="begin"/>
            </w:r>
            <w:r w:rsidR="007B611D">
              <w:rPr>
                <w:noProof/>
                <w:webHidden/>
              </w:rPr>
              <w:instrText xml:space="preserve"> PAGEREF _Toc86404065 \h </w:instrText>
            </w:r>
            <w:r w:rsidR="007B611D">
              <w:rPr>
                <w:noProof/>
                <w:webHidden/>
              </w:rPr>
            </w:r>
            <w:r w:rsidR="007B611D">
              <w:rPr>
                <w:noProof/>
                <w:webHidden/>
              </w:rPr>
              <w:fldChar w:fldCharType="separate"/>
            </w:r>
            <w:r w:rsidR="007B611D">
              <w:rPr>
                <w:noProof/>
                <w:webHidden/>
              </w:rPr>
              <w:t>5</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66" w:history="1">
            <w:r w:rsidR="007B611D" w:rsidRPr="00B555FF">
              <w:rPr>
                <w:rStyle w:val="Hyperlink"/>
                <w:noProof/>
              </w:rPr>
              <w:t>Grant Objectives</w:t>
            </w:r>
            <w:r w:rsidR="007B611D">
              <w:rPr>
                <w:noProof/>
                <w:webHidden/>
              </w:rPr>
              <w:tab/>
            </w:r>
            <w:r w:rsidR="007B611D">
              <w:rPr>
                <w:noProof/>
                <w:webHidden/>
              </w:rPr>
              <w:fldChar w:fldCharType="begin"/>
            </w:r>
            <w:r w:rsidR="007B611D">
              <w:rPr>
                <w:noProof/>
                <w:webHidden/>
              </w:rPr>
              <w:instrText xml:space="preserve"> PAGEREF _Toc86404066 \h </w:instrText>
            </w:r>
            <w:r w:rsidR="007B611D">
              <w:rPr>
                <w:noProof/>
                <w:webHidden/>
              </w:rPr>
            </w:r>
            <w:r w:rsidR="007B611D">
              <w:rPr>
                <w:noProof/>
                <w:webHidden/>
              </w:rPr>
              <w:fldChar w:fldCharType="separate"/>
            </w:r>
            <w:r w:rsidR="007B611D">
              <w:rPr>
                <w:noProof/>
                <w:webHidden/>
              </w:rPr>
              <w:t>5</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67" w:history="1">
            <w:r w:rsidR="007B611D" w:rsidRPr="00B555FF">
              <w:rPr>
                <w:rStyle w:val="Hyperlink"/>
                <w:noProof/>
              </w:rPr>
              <w:t>Core System Functions</w:t>
            </w:r>
            <w:r w:rsidR="007B611D">
              <w:rPr>
                <w:noProof/>
                <w:webHidden/>
              </w:rPr>
              <w:tab/>
            </w:r>
            <w:r w:rsidR="007B611D">
              <w:rPr>
                <w:noProof/>
                <w:webHidden/>
              </w:rPr>
              <w:fldChar w:fldCharType="begin"/>
            </w:r>
            <w:r w:rsidR="007B611D">
              <w:rPr>
                <w:noProof/>
                <w:webHidden/>
              </w:rPr>
              <w:instrText xml:space="preserve"> PAGEREF _Toc86404067 \h </w:instrText>
            </w:r>
            <w:r w:rsidR="007B611D">
              <w:rPr>
                <w:noProof/>
                <w:webHidden/>
              </w:rPr>
            </w:r>
            <w:r w:rsidR="007B611D">
              <w:rPr>
                <w:noProof/>
                <w:webHidden/>
              </w:rPr>
              <w:fldChar w:fldCharType="separate"/>
            </w:r>
            <w:r w:rsidR="007B611D">
              <w:rPr>
                <w:noProof/>
                <w:webHidden/>
              </w:rPr>
              <w:t>6</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68" w:history="1">
            <w:r w:rsidR="007B611D" w:rsidRPr="00B555FF">
              <w:rPr>
                <w:rStyle w:val="Hyperlink"/>
                <w:noProof/>
              </w:rPr>
              <w:t>Architecture</w:t>
            </w:r>
            <w:r w:rsidR="007B611D">
              <w:rPr>
                <w:noProof/>
                <w:webHidden/>
              </w:rPr>
              <w:tab/>
            </w:r>
            <w:r w:rsidR="007B611D">
              <w:rPr>
                <w:noProof/>
                <w:webHidden/>
              </w:rPr>
              <w:fldChar w:fldCharType="begin"/>
            </w:r>
            <w:r w:rsidR="007B611D">
              <w:rPr>
                <w:noProof/>
                <w:webHidden/>
              </w:rPr>
              <w:instrText xml:space="preserve"> PAGEREF _Toc86404068 \h </w:instrText>
            </w:r>
            <w:r w:rsidR="007B611D">
              <w:rPr>
                <w:noProof/>
                <w:webHidden/>
              </w:rPr>
            </w:r>
            <w:r w:rsidR="007B611D">
              <w:rPr>
                <w:noProof/>
                <w:webHidden/>
              </w:rPr>
              <w:fldChar w:fldCharType="separate"/>
            </w:r>
            <w:r w:rsidR="007B611D">
              <w:rPr>
                <w:noProof/>
                <w:webHidden/>
              </w:rPr>
              <w:t>6</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69" w:history="1">
            <w:r w:rsidR="007B611D" w:rsidRPr="00B555FF">
              <w:rPr>
                <w:rStyle w:val="Hyperlink"/>
                <w:noProof/>
              </w:rPr>
              <w:t>System Design, Build &amp; Load</w:t>
            </w:r>
            <w:r w:rsidR="007B611D">
              <w:rPr>
                <w:noProof/>
                <w:webHidden/>
              </w:rPr>
              <w:tab/>
            </w:r>
            <w:r w:rsidR="007B611D">
              <w:rPr>
                <w:noProof/>
                <w:webHidden/>
              </w:rPr>
              <w:fldChar w:fldCharType="begin"/>
            </w:r>
            <w:r w:rsidR="007B611D">
              <w:rPr>
                <w:noProof/>
                <w:webHidden/>
              </w:rPr>
              <w:instrText xml:space="preserve"> PAGEREF _Toc86404069 \h </w:instrText>
            </w:r>
            <w:r w:rsidR="007B611D">
              <w:rPr>
                <w:noProof/>
                <w:webHidden/>
              </w:rPr>
            </w:r>
            <w:r w:rsidR="007B611D">
              <w:rPr>
                <w:noProof/>
                <w:webHidden/>
              </w:rPr>
              <w:fldChar w:fldCharType="separate"/>
            </w:r>
            <w:r w:rsidR="007B611D">
              <w:rPr>
                <w:noProof/>
                <w:webHidden/>
              </w:rPr>
              <w:t>8</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70" w:history="1">
            <w:r w:rsidR="007B611D" w:rsidRPr="00B555FF">
              <w:rPr>
                <w:rStyle w:val="Hyperlink"/>
                <w:noProof/>
              </w:rPr>
              <w:t>Data</w:t>
            </w:r>
            <w:r w:rsidR="007B611D">
              <w:rPr>
                <w:noProof/>
                <w:webHidden/>
              </w:rPr>
              <w:tab/>
            </w:r>
            <w:r w:rsidR="007B611D">
              <w:rPr>
                <w:noProof/>
                <w:webHidden/>
              </w:rPr>
              <w:fldChar w:fldCharType="begin"/>
            </w:r>
            <w:r w:rsidR="007B611D">
              <w:rPr>
                <w:noProof/>
                <w:webHidden/>
              </w:rPr>
              <w:instrText xml:space="preserve"> PAGEREF _Toc86404070 \h </w:instrText>
            </w:r>
            <w:r w:rsidR="007B611D">
              <w:rPr>
                <w:noProof/>
                <w:webHidden/>
              </w:rPr>
            </w:r>
            <w:r w:rsidR="007B611D">
              <w:rPr>
                <w:noProof/>
                <w:webHidden/>
              </w:rPr>
              <w:fldChar w:fldCharType="separate"/>
            </w:r>
            <w:r w:rsidR="007B611D">
              <w:rPr>
                <w:noProof/>
                <w:webHidden/>
              </w:rPr>
              <w:t>8</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71" w:history="1">
            <w:r w:rsidR="007B611D" w:rsidRPr="00B555FF">
              <w:rPr>
                <w:rStyle w:val="Hyperlink"/>
                <w:noProof/>
              </w:rPr>
              <w:t>Demonstration Approach</w:t>
            </w:r>
            <w:r w:rsidR="007B611D">
              <w:rPr>
                <w:noProof/>
                <w:webHidden/>
              </w:rPr>
              <w:tab/>
            </w:r>
            <w:r w:rsidR="007B611D">
              <w:rPr>
                <w:noProof/>
                <w:webHidden/>
              </w:rPr>
              <w:fldChar w:fldCharType="begin"/>
            </w:r>
            <w:r w:rsidR="007B611D">
              <w:rPr>
                <w:noProof/>
                <w:webHidden/>
              </w:rPr>
              <w:instrText xml:space="preserve"> PAGEREF _Toc86404071 \h </w:instrText>
            </w:r>
            <w:r w:rsidR="007B611D">
              <w:rPr>
                <w:noProof/>
                <w:webHidden/>
              </w:rPr>
            </w:r>
            <w:r w:rsidR="007B611D">
              <w:rPr>
                <w:noProof/>
                <w:webHidden/>
              </w:rPr>
              <w:fldChar w:fldCharType="separate"/>
            </w:r>
            <w:r w:rsidR="007B611D">
              <w:rPr>
                <w:noProof/>
                <w:webHidden/>
              </w:rPr>
              <w:t>8</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72" w:history="1">
            <w:r w:rsidR="007B611D" w:rsidRPr="00B555FF">
              <w:rPr>
                <w:rStyle w:val="Hyperlink"/>
                <w:noProof/>
              </w:rPr>
              <w:t>Data Flow</w:t>
            </w:r>
            <w:r w:rsidR="007B611D">
              <w:rPr>
                <w:noProof/>
                <w:webHidden/>
              </w:rPr>
              <w:tab/>
            </w:r>
            <w:r w:rsidR="007B611D">
              <w:rPr>
                <w:noProof/>
                <w:webHidden/>
              </w:rPr>
              <w:fldChar w:fldCharType="begin"/>
            </w:r>
            <w:r w:rsidR="007B611D">
              <w:rPr>
                <w:noProof/>
                <w:webHidden/>
              </w:rPr>
              <w:instrText xml:space="preserve"> PAGEREF _Toc86404072 \h </w:instrText>
            </w:r>
            <w:r w:rsidR="007B611D">
              <w:rPr>
                <w:noProof/>
                <w:webHidden/>
              </w:rPr>
            </w:r>
            <w:r w:rsidR="007B611D">
              <w:rPr>
                <w:noProof/>
                <w:webHidden/>
              </w:rPr>
              <w:fldChar w:fldCharType="separate"/>
            </w:r>
            <w:r w:rsidR="007B611D">
              <w:rPr>
                <w:noProof/>
                <w:webHidden/>
              </w:rPr>
              <w:t>9</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73" w:history="1">
            <w:r w:rsidR="007B611D" w:rsidRPr="00B555FF">
              <w:rPr>
                <w:rStyle w:val="Hyperlink"/>
                <w:noProof/>
              </w:rPr>
              <w:t>Data Sets</w:t>
            </w:r>
            <w:r w:rsidR="007B611D">
              <w:rPr>
                <w:noProof/>
                <w:webHidden/>
              </w:rPr>
              <w:tab/>
            </w:r>
            <w:r w:rsidR="007B611D">
              <w:rPr>
                <w:noProof/>
                <w:webHidden/>
              </w:rPr>
              <w:fldChar w:fldCharType="begin"/>
            </w:r>
            <w:r w:rsidR="007B611D">
              <w:rPr>
                <w:noProof/>
                <w:webHidden/>
              </w:rPr>
              <w:instrText xml:space="preserve"> PAGEREF _Toc86404073 \h </w:instrText>
            </w:r>
            <w:r w:rsidR="007B611D">
              <w:rPr>
                <w:noProof/>
                <w:webHidden/>
              </w:rPr>
            </w:r>
            <w:r w:rsidR="007B611D">
              <w:rPr>
                <w:noProof/>
                <w:webHidden/>
              </w:rPr>
              <w:fldChar w:fldCharType="separate"/>
            </w:r>
            <w:r w:rsidR="007B611D">
              <w:rPr>
                <w:noProof/>
                <w:webHidden/>
              </w:rPr>
              <w:t>10</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74" w:history="1">
            <w:r w:rsidR="007B611D" w:rsidRPr="00B555FF">
              <w:rPr>
                <w:rStyle w:val="Hyperlink"/>
                <w:noProof/>
              </w:rPr>
              <w:t>Reporting</w:t>
            </w:r>
            <w:r w:rsidR="007B611D">
              <w:rPr>
                <w:noProof/>
                <w:webHidden/>
              </w:rPr>
              <w:tab/>
            </w:r>
            <w:r w:rsidR="007B611D">
              <w:rPr>
                <w:noProof/>
                <w:webHidden/>
              </w:rPr>
              <w:fldChar w:fldCharType="begin"/>
            </w:r>
            <w:r w:rsidR="007B611D">
              <w:rPr>
                <w:noProof/>
                <w:webHidden/>
              </w:rPr>
              <w:instrText xml:space="preserve"> PAGEREF _Toc86404074 \h </w:instrText>
            </w:r>
            <w:r w:rsidR="007B611D">
              <w:rPr>
                <w:noProof/>
                <w:webHidden/>
              </w:rPr>
            </w:r>
            <w:r w:rsidR="007B611D">
              <w:rPr>
                <w:noProof/>
                <w:webHidden/>
              </w:rPr>
              <w:fldChar w:fldCharType="separate"/>
            </w:r>
            <w:r w:rsidR="007B611D">
              <w:rPr>
                <w:noProof/>
                <w:webHidden/>
              </w:rPr>
              <w:t>10</w:t>
            </w:r>
            <w:r w:rsidR="007B611D">
              <w:rPr>
                <w:noProof/>
                <w:webHidden/>
              </w:rPr>
              <w:fldChar w:fldCharType="end"/>
            </w:r>
          </w:hyperlink>
        </w:p>
        <w:p w:rsidR="007B611D" w:rsidRDefault="0064143D">
          <w:pPr>
            <w:pStyle w:val="TOC3"/>
            <w:tabs>
              <w:tab w:val="right" w:leader="dot" w:pos="9170"/>
            </w:tabs>
            <w:rPr>
              <w:rFonts w:eastAsiaTheme="minorEastAsia"/>
              <w:noProof/>
            </w:rPr>
          </w:pPr>
          <w:hyperlink w:anchor="_Toc86404075" w:history="1">
            <w:r w:rsidR="007B611D" w:rsidRPr="00B555FF">
              <w:rPr>
                <w:rStyle w:val="Hyperlink"/>
                <w:noProof/>
              </w:rPr>
              <w:t>Transaction Log</w:t>
            </w:r>
            <w:r w:rsidR="007B611D">
              <w:rPr>
                <w:noProof/>
                <w:webHidden/>
              </w:rPr>
              <w:tab/>
            </w:r>
            <w:r w:rsidR="007B611D">
              <w:rPr>
                <w:noProof/>
                <w:webHidden/>
              </w:rPr>
              <w:fldChar w:fldCharType="begin"/>
            </w:r>
            <w:r w:rsidR="007B611D">
              <w:rPr>
                <w:noProof/>
                <w:webHidden/>
              </w:rPr>
              <w:instrText xml:space="preserve"> PAGEREF _Toc86404075 \h </w:instrText>
            </w:r>
            <w:r w:rsidR="007B611D">
              <w:rPr>
                <w:noProof/>
                <w:webHidden/>
              </w:rPr>
            </w:r>
            <w:r w:rsidR="007B611D">
              <w:rPr>
                <w:noProof/>
                <w:webHidden/>
              </w:rPr>
              <w:fldChar w:fldCharType="separate"/>
            </w:r>
            <w:r w:rsidR="007B611D">
              <w:rPr>
                <w:noProof/>
                <w:webHidden/>
              </w:rPr>
              <w:t>10</w:t>
            </w:r>
            <w:r w:rsidR="007B611D">
              <w:rPr>
                <w:noProof/>
                <w:webHidden/>
              </w:rPr>
              <w:fldChar w:fldCharType="end"/>
            </w:r>
          </w:hyperlink>
        </w:p>
        <w:p w:rsidR="007B611D" w:rsidRDefault="0064143D">
          <w:pPr>
            <w:pStyle w:val="TOC3"/>
            <w:tabs>
              <w:tab w:val="right" w:leader="dot" w:pos="9170"/>
            </w:tabs>
            <w:rPr>
              <w:rFonts w:eastAsiaTheme="minorEastAsia"/>
              <w:noProof/>
            </w:rPr>
          </w:pPr>
          <w:hyperlink w:anchor="_Toc86404076" w:history="1">
            <w:r w:rsidR="007B611D" w:rsidRPr="00B555FF">
              <w:rPr>
                <w:rStyle w:val="Hyperlink"/>
                <w:noProof/>
              </w:rPr>
              <w:t>Totals by Jurisdiction</w:t>
            </w:r>
            <w:r w:rsidR="007B611D">
              <w:rPr>
                <w:noProof/>
                <w:webHidden/>
              </w:rPr>
              <w:tab/>
            </w:r>
            <w:r w:rsidR="007B611D">
              <w:rPr>
                <w:noProof/>
                <w:webHidden/>
              </w:rPr>
              <w:fldChar w:fldCharType="begin"/>
            </w:r>
            <w:r w:rsidR="007B611D">
              <w:rPr>
                <w:noProof/>
                <w:webHidden/>
              </w:rPr>
              <w:instrText xml:space="preserve"> PAGEREF _Toc86404076 \h </w:instrText>
            </w:r>
            <w:r w:rsidR="007B611D">
              <w:rPr>
                <w:noProof/>
                <w:webHidden/>
              </w:rPr>
            </w:r>
            <w:r w:rsidR="007B611D">
              <w:rPr>
                <w:noProof/>
                <w:webHidden/>
              </w:rPr>
              <w:fldChar w:fldCharType="separate"/>
            </w:r>
            <w:r w:rsidR="007B611D">
              <w:rPr>
                <w:noProof/>
                <w:webHidden/>
              </w:rPr>
              <w:t>11</w:t>
            </w:r>
            <w:r w:rsidR="007B611D">
              <w:rPr>
                <w:noProof/>
                <w:webHidden/>
              </w:rPr>
              <w:fldChar w:fldCharType="end"/>
            </w:r>
          </w:hyperlink>
        </w:p>
        <w:p w:rsidR="007B611D" w:rsidRDefault="0064143D">
          <w:pPr>
            <w:pStyle w:val="TOC3"/>
            <w:tabs>
              <w:tab w:val="right" w:leader="dot" w:pos="9170"/>
            </w:tabs>
            <w:rPr>
              <w:rFonts w:eastAsiaTheme="minorEastAsia"/>
              <w:noProof/>
            </w:rPr>
          </w:pPr>
          <w:hyperlink w:anchor="_Toc86404077" w:history="1">
            <w:r w:rsidR="007B611D" w:rsidRPr="00B555FF">
              <w:rPr>
                <w:rStyle w:val="Hyperlink"/>
                <w:noProof/>
              </w:rPr>
              <w:t>RUC and Fuel Credit Summary</w:t>
            </w:r>
            <w:r w:rsidR="007B611D">
              <w:rPr>
                <w:noProof/>
                <w:webHidden/>
              </w:rPr>
              <w:tab/>
            </w:r>
            <w:r w:rsidR="007B611D">
              <w:rPr>
                <w:noProof/>
                <w:webHidden/>
              </w:rPr>
              <w:fldChar w:fldCharType="begin"/>
            </w:r>
            <w:r w:rsidR="007B611D">
              <w:rPr>
                <w:noProof/>
                <w:webHidden/>
              </w:rPr>
              <w:instrText xml:space="preserve"> PAGEREF _Toc86404077 \h </w:instrText>
            </w:r>
            <w:r w:rsidR="007B611D">
              <w:rPr>
                <w:noProof/>
                <w:webHidden/>
              </w:rPr>
            </w:r>
            <w:r w:rsidR="007B611D">
              <w:rPr>
                <w:noProof/>
                <w:webHidden/>
              </w:rPr>
              <w:fldChar w:fldCharType="separate"/>
            </w:r>
            <w:r w:rsidR="007B611D">
              <w:rPr>
                <w:noProof/>
                <w:webHidden/>
              </w:rPr>
              <w:t>12</w:t>
            </w:r>
            <w:r w:rsidR="007B611D">
              <w:rPr>
                <w:noProof/>
                <w:webHidden/>
              </w:rPr>
              <w:fldChar w:fldCharType="end"/>
            </w:r>
          </w:hyperlink>
        </w:p>
        <w:p w:rsidR="007B611D" w:rsidRDefault="0064143D">
          <w:pPr>
            <w:pStyle w:val="TOC3"/>
            <w:tabs>
              <w:tab w:val="right" w:leader="dot" w:pos="9170"/>
            </w:tabs>
            <w:rPr>
              <w:rFonts w:eastAsiaTheme="minorEastAsia"/>
              <w:noProof/>
            </w:rPr>
          </w:pPr>
          <w:hyperlink w:anchor="_Toc86404078" w:history="1">
            <w:r w:rsidR="007B611D" w:rsidRPr="00B555FF">
              <w:rPr>
                <w:rStyle w:val="Hyperlink"/>
                <w:noProof/>
              </w:rPr>
              <w:t>Statement of Deposit</w:t>
            </w:r>
            <w:r w:rsidR="007B611D">
              <w:rPr>
                <w:noProof/>
                <w:webHidden/>
              </w:rPr>
              <w:tab/>
            </w:r>
            <w:r w:rsidR="007B611D">
              <w:rPr>
                <w:noProof/>
                <w:webHidden/>
              </w:rPr>
              <w:fldChar w:fldCharType="begin"/>
            </w:r>
            <w:r w:rsidR="007B611D">
              <w:rPr>
                <w:noProof/>
                <w:webHidden/>
              </w:rPr>
              <w:instrText xml:space="preserve"> PAGEREF _Toc86404078 \h </w:instrText>
            </w:r>
            <w:r w:rsidR="007B611D">
              <w:rPr>
                <w:noProof/>
                <w:webHidden/>
              </w:rPr>
            </w:r>
            <w:r w:rsidR="007B611D">
              <w:rPr>
                <w:noProof/>
                <w:webHidden/>
              </w:rPr>
              <w:fldChar w:fldCharType="separate"/>
            </w:r>
            <w:r w:rsidR="007B611D">
              <w:rPr>
                <w:noProof/>
                <w:webHidden/>
              </w:rPr>
              <w:t>13</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79" w:history="1">
            <w:r w:rsidR="007B611D" w:rsidRPr="00B555FF">
              <w:rPr>
                <w:rStyle w:val="Hyperlink"/>
                <w:noProof/>
              </w:rPr>
              <w:t>Learnings &amp; Observations</w:t>
            </w:r>
            <w:r w:rsidR="007B611D">
              <w:rPr>
                <w:noProof/>
                <w:webHidden/>
              </w:rPr>
              <w:tab/>
            </w:r>
            <w:r w:rsidR="007B611D">
              <w:rPr>
                <w:noProof/>
                <w:webHidden/>
              </w:rPr>
              <w:fldChar w:fldCharType="begin"/>
            </w:r>
            <w:r w:rsidR="007B611D">
              <w:rPr>
                <w:noProof/>
                <w:webHidden/>
              </w:rPr>
              <w:instrText xml:space="preserve"> PAGEREF _Toc86404079 \h </w:instrText>
            </w:r>
            <w:r w:rsidR="007B611D">
              <w:rPr>
                <w:noProof/>
                <w:webHidden/>
              </w:rPr>
            </w:r>
            <w:r w:rsidR="007B611D">
              <w:rPr>
                <w:noProof/>
                <w:webHidden/>
              </w:rPr>
              <w:fldChar w:fldCharType="separate"/>
            </w:r>
            <w:r w:rsidR="007B611D">
              <w:rPr>
                <w:noProof/>
                <w:webHidden/>
              </w:rPr>
              <w:t>13</w:t>
            </w:r>
            <w:r w:rsidR="007B611D">
              <w:rPr>
                <w:noProof/>
                <w:webHidden/>
              </w:rPr>
              <w:fldChar w:fldCharType="end"/>
            </w:r>
          </w:hyperlink>
        </w:p>
        <w:p w:rsidR="007B611D" w:rsidRDefault="0064143D">
          <w:pPr>
            <w:pStyle w:val="TOC2"/>
            <w:tabs>
              <w:tab w:val="left" w:pos="660"/>
              <w:tab w:val="right" w:leader="dot" w:pos="9170"/>
            </w:tabs>
            <w:rPr>
              <w:rFonts w:eastAsiaTheme="minorEastAsia"/>
              <w:noProof/>
            </w:rPr>
          </w:pPr>
          <w:hyperlink w:anchor="_Toc86404080" w:history="1">
            <w:r w:rsidR="007B611D" w:rsidRPr="00B555FF">
              <w:rPr>
                <w:rStyle w:val="Hyperlink"/>
                <w:noProof/>
              </w:rPr>
              <w:t>1.</w:t>
            </w:r>
            <w:r w:rsidR="007B611D">
              <w:rPr>
                <w:rFonts w:eastAsiaTheme="minorEastAsia"/>
                <w:noProof/>
              </w:rPr>
              <w:tab/>
            </w:r>
            <w:r w:rsidR="007B611D" w:rsidRPr="00B555FF">
              <w:rPr>
                <w:rStyle w:val="Hyperlink"/>
                <w:noProof/>
              </w:rPr>
              <w:t>Data Conformance and Open Architecture</w:t>
            </w:r>
            <w:r w:rsidR="007B611D">
              <w:rPr>
                <w:noProof/>
                <w:webHidden/>
              </w:rPr>
              <w:tab/>
            </w:r>
            <w:r w:rsidR="007B611D">
              <w:rPr>
                <w:noProof/>
                <w:webHidden/>
              </w:rPr>
              <w:fldChar w:fldCharType="begin"/>
            </w:r>
            <w:r w:rsidR="007B611D">
              <w:rPr>
                <w:noProof/>
                <w:webHidden/>
              </w:rPr>
              <w:instrText xml:space="preserve"> PAGEREF _Toc86404080 \h </w:instrText>
            </w:r>
            <w:r w:rsidR="007B611D">
              <w:rPr>
                <w:noProof/>
                <w:webHidden/>
              </w:rPr>
            </w:r>
            <w:r w:rsidR="007B611D">
              <w:rPr>
                <w:noProof/>
                <w:webHidden/>
              </w:rPr>
              <w:fldChar w:fldCharType="separate"/>
            </w:r>
            <w:r w:rsidR="007B611D">
              <w:rPr>
                <w:noProof/>
                <w:webHidden/>
              </w:rPr>
              <w:t>13</w:t>
            </w:r>
            <w:r w:rsidR="007B611D">
              <w:rPr>
                <w:noProof/>
                <w:webHidden/>
              </w:rPr>
              <w:fldChar w:fldCharType="end"/>
            </w:r>
          </w:hyperlink>
        </w:p>
        <w:p w:rsidR="007B611D" w:rsidRDefault="0064143D">
          <w:pPr>
            <w:pStyle w:val="TOC2"/>
            <w:tabs>
              <w:tab w:val="left" w:pos="660"/>
              <w:tab w:val="right" w:leader="dot" w:pos="9170"/>
            </w:tabs>
            <w:rPr>
              <w:rFonts w:eastAsiaTheme="minorEastAsia"/>
              <w:noProof/>
            </w:rPr>
          </w:pPr>
          <w:hyperlink w:anchor="_Toc86404081" w:history="1">
            <w:r w:rsidR="007B611D" w:rsidRPr="00B555FF">
              <w:rPr>
                <w:rStyle w:val="Hyperlink"/>
                <w:noProof/>
              </w:rPr>
              <w:t>2.</w:t>
            </w:r>
            <w:r w:rsidR="007B611D">
              <w:rPr>
                <w:rFonts w:eastAsiaTheme="minorEastAsia"/>
                <w:noProof/>
              </w:rPr>
              <w:tab/>
            </w:r>
            <w:r w:rsidR="007B611D" w:rsidRPr="00B555FF">
              <w:rPr>
                <w:rStyle w:val="Hyperlink"/>
                <w:noProof/>
              </w:rPr>
              <w:t>Prototype System Performance</w:t>
            </w:r>
            <w:r w:rsidR="007B611D">
              <w:rPr>
                <w:noProof/>
                <w:webHidden/>
              </w:rPr>
              <w:tab/>
            </w:r>
            <w:r w:rsidR="007B611D">
              <w:rPr>
                <w:noProof/>
                <w:webHidden/>
              </w:rPr>
              <w:fldChar w:fldCharType="begin"/>
            </w:r>
            <w:r w:rsidR="007B611D">
              <w:rPr>
                <w:noProof/>
                <w:webHidden/>
              </w:rPr>
              <w:instrText xml:space="preserve"> PAGEREF _Toc86404081 \h </w:instrText>
            </w:r>
            <w:r w:rsidR="007B611D">
              <w:rPr>
                <w:noProof/>
                <w:webHidden/>
              </w:rPr>
            </w:r>
            <w:r w:rsidR="007B611D">
              <w:rPr>
                <w:noProof/>
                <w:webHidden/>
              </w:rPr>
              <w:fldChar w:fldCharType="separate"/>
            </w:r>
            <w:r w:rsidR="007B611D">
              <w:rPr>
                <w:noProof/>
                <w:webHidden/>
              </w:rPr>
              <w:t>14</w:t>
            </w:r>
            <w:r w:rsidR="007B611D">
              <w:rPr>
                <w:noProof/>
                <w:webHidden/>
              </w:rPr>
              <w:fldChar w:fldCharType="end"/>
            </w:r>
          </w:hyperlink>
        </w:p>
        <w:p w:rsidR="007B611D" w:rsidRDefault="0064143D">
          <w:pPr>
            <w:pStyle w:val="TOC2"/>
            <w:tabs>
              <w:tab w:val="left" w:pos="660"/>
              <w:tab w:val="right" w:leader="dot" w:pos="9170"/>
            </w:tabs>
            <w:rPr>
              <w:rFonts w:eastAsiaTheme="minorEastAsia"/>
              <w:noProof/>
            </w:rPr>
          </w:pPr>
          <w:hyperlink w:anchor="_Toc86404082" w:history="1">
            <w:r w:rsidR="007B611D" w:rsidRPr="00B555FF">
              <w:rPr>
                <w:rStyle w:val="Hyperlink"/>
                <w:noProof/>
              </w:rPr>
              <w:t>3.</w:t>
            </w:r>
            <w:r w:rsidR="007B611D">
              <w:rPr>
                <w:rFonts w:eastAsiaTheme="minorEastAsia"/>
                <w:noProof/>
              </w:rPr>
              <w:tab/>
            </w:r>
            <w:r w:rsidR="007B611D" w:rsidRPr="00B555FF">
              <w:rPr>
                <w:rStyle w:val="Hyperlink"/>
                <w:noProof/>
              </w:rPr>
              <w:t xml:space="preserve">Sharing RUC Data </w:t>
            </w:r>
            <w:r w:rsidR="007B611D">
              <w:rPr>
                <w:noProof/>
                <w:webHidden/>
              </w:rPr>
              <w:tab/>
            </w:r>
            <w:r w:rsidR="007B611D">
              <w:rPr>
                <w:noProof/>
                <w:webHidden/>
              </w:rPr>
              <w:fldChar w:fldCharType="begin"/>
            </w:r>
            <w:r w:rsidR="007B611D">
              <w:rPr>
                <w:noProof/>
                <w:webHidden/>
              </w:rPr>
              <w:instrText xml:space="preserve"> PAGEREF _Toc86404082 \h </w:instrText>
            </w:r>
            <w:r w:rsidR="007B611D">
              <w:rPr>
                <w:noProof/>
                <w:webHidden/>
              </w:rPr>
            </w:r>
            <w:r w:rsidR="007B611D">
              <w:rPr>
                <w:noProof/>
                <w:webHidden/>
              </w:rPr>
              <w:fldChar w:fldCharType="separate"/>
            </w:r>
            <w:r w:rsidR="007B611D">
              <w:rPr>
                <w:noProof/>
                <w:webHidden/>
              </w:rPr>
              <w:t>14</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83" w:history="1">
            <w:r w:rsidR="007B611D" w:rsidRPr="00B555FF">
              <w:rPr>
                <w:rStyle w:val="Hyperlink"/>
                <w:noProof/>
              </w:rPr>
              <w:t>Recommendations</w:t>
            </w:r>
            <w:r w:rsidR="007B611D">
              <w:rPr>
                <w:noProof/>
                <w:webHidden/>
              </w:rPr>
              <w:tab/>
            </w:r>
            <w:r w:rsidR="007B611D">
              <w:rPr>
                <w:noProof/>
                <w:webHidden/>
              </w:rPr>
              <w:fldChar w:fldCharType="begin"/>
            </w:r>
            <w:r w:rsidR="007B611D">
              <w:rPr>
                <w:noProof/>
                <w:webHidden/>
              </w:rPr>
              <w:instrText xml:space="preserve"> PAGEREF _Toc86404083 \h </w:instrText>
            </w:r>
            <w:r w:rsidR="007B611D">
              <w:rPr>
                <w:noProof/>
                <w:webHidden/>
              </w:rPr>
            </w:r>
            <w:r w:rsidR="007B611D">
              <w:rPr>
                <w:noProof/>
                <w:webHidden/>
              </w:rPr>
              <w:fldChar w:fldCharType="separate"/>
            </w:r>
            <w:r w:rsidR="007B611D">
              <w:rPr>
                <w:noProof/>
                <w:webHidden/>
              </w:rPr>
              <w:t>15</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84" w:history="1">
            <w:r w:rsidR="007B611D" w:rsidRPr="00B555FF">
              <w:rPr>
                <w:rStyle w:val="Hyperlink"/>
                <w:noProof/>
              </w:rPr>
              <w:t>Next Steps</w:t>
            </w:r>
            <w:r w:rsidR="007B611D">
              <w:rPr>
                <w:noProof/>
                <w:webHidden/>
              </w:rPr>
              <w:tab/>
            </w:r>
            <w:r w:rsidR="007B611D">
              <w:rPr>
                <w:noProof/>
                <w:webHidden/>
              </w:rPr>
              <w:fldChar w:fldCharType="begin"/>
            </w:r>
            <w:r w:rsidR="007B611D">
              <w:rPr>
                <w:noProof/>
                <w:webHidden/>
              </w:rPr>
              <w:instrText xml:space="preserve"> PAGEREF _Toc86404084 \h </w:instrText>
            </w:r>
            <w:r w:rsidR="007B611D">
              <w:rPr>
                <w:noProof/>
                <w:webHidden/>
              </w:rPr>
            </w:r>
            <w:r w:rsidR="007B611D">
              <w:rPr>
                <w:noProof/>
                <w:webHidden/>
              </w:rPr>
              <w:fldChar w:fldCharType="separate"/>
            </w:r>
            <w:r w:rsidR="007B611D">
              <w:rPr>
                <w:noProof/>
                <w:webHidden/>
              </w:rPr>
              <w:t>15</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85" w:history="1">
            <w:r w:rsidR="007B611D" w:rsidRPr="00B555FF">
              <w:rPr>
                <w:rStyle w:val="Hyperlink"/>
                <w:noProof/>
              </w:rPr>
              <w:t>Conclusion</w:t>
            </w:r>
            <w:r w:rsidR="007B611D">
              <w:rPr>
                <w:noProof/>
                <w:webHidden/>
              </w:rPr>
              <w:tab/>
            </w:r>
            <w:r w:rsidR="007B611D">
              <w:rPr>
                <w:noProof/>
                <w:webHidden/>
              </w:rPr>
              <w:fldChar w:fldCharType="begin"/>
            </w:r>
            <w:r w:rsidR="007B611D">
              <w:rPr>
                <w:noProof/>
                <w:webHidden/>
              </w:rPr>
              <w:instrText xml:space="preserve"> PAGEREF _Toc86404085 \h </w:instrText>
            </w:r>
            <w:r w:rsidR="007B611D">
              <w:rPr>
                <w:noProof/>
                <w:webHidden/>
              </w:rPr>
            </w:r>
            <w:r w:rsidR="007B611D">
              <w:rPr>
                <w:noProof/>
                <w:webHidden/>
              </w:rPr>
              <w:fldChar w:fldCharType="separate"/>
            </w:r>
            <w:r w:rsidR="007B611D">
              <w:rPr>
                <w:noProof/>
                <w:webHidden/>
              </w:rPr>
              <w:t>16</w:t>
            </w:r>
            <w:r w:rsidR="007B611D">
              <w:rPr>
                <w:noProof/>
                <w:webHidden/>
              </w:rPr>
              <w:fldChar w:fldCharType="end"/>
            </w:r>
          </w:hyperlink>
        </w:p>
        <w:p w:rsidR="007B611D" w:rsidRDefault="0064143D">
          <w:pPr>
            <w:pStyle w:val="TOC1"/>
            <w:tabs>
              <w:tab w:val="right" w:leader="dot" w:pos="9170"/>
            </w:tabs>
            <w:rPr>
              <w:rFonts w:eastAsiaTheme="minorEastAsia"/>
              <w:noProof/>
            </w:rPr>
          </w:pPr>
          <w:hyperlink w:anchor="_Toc86404086" w:history="1">
            <w:r w:rsidR="007B611D" w:rsidRPr="00B555FF">
              <w:rPr>
                <w:rStyle w:val="Hyperlink"/>
                <w:noProof/>
              </w:rPr>
              <w:t>Appendix</w:t>
            </w:r>
            <w:r w:rsidR="007B611D">
              <w:rPr>
                <w:noProof/>
                <w:webHidden/>
              </w:rPr>
              <w:tab/>
            </w:r>
            <w:r w:rsidR="007B611D">
              <w:rPr>
                <w:noProof/>
                <w:webHidden/>
              </w:rPr>
              <w:fldChar w:fldCharType="begin"/>
            </w:r>
            <w:r w:rsidR="007B611D">
              <w:rPr>
                <w:noProof/>
                <w:webHidden/>
              </w:rPr>
              <w:instrText xml:space="preserve"> PAGEREF _Toc86404086 \h </w:instrText>
            </w:r>
            <w:r w:rsidR="007B611D">
              <w:rPr>
                <w:noProof/>
                <w:webHidden/>
              </w:rPr>
            </w:r>
            <w:r w:rsidR="007B611D">
              <w:rPr>
                <w:noProof/>
                <w:webHidden/>
              </w:rPr>
              <w:fldChar w:fldCharType="separate"/>
            </w:r>
            <w:r w:rsidR="007B611D">
              <w:rPr>
                <w:noProof/>
                <w:webHidden/>
              </w:rPr>
              <w:t>17</w:t>
            </w:r>
            <w:r w:rsidR="007B611D">
              <w:rPr>
                <w:noProof/>
                <w:webHidden/>
              </w:rPr>
              <w:fldChar w:fldCharType="end"/>
            </w:r>
          </w:hyperlink>
        </w:p>
        <w:p w:rsidR="007B611D" w:rsidRDefault="0064143D">
          <w:pPr>
            <w:pStyle w:val="TOC2"/>
            <w:tabs>
              <w:tab w:val="right" w:leader="dot" w:pos="9170"/>
            </w:tabs>
            <w:rPr>
              <w:rFonts w:eastAsiaTheme="minorEastAsia"/>
              <w:noProof/>
            </w:rPr>
          </w:pPr>
          <w:hyperlink w:anchor="_Toc86404087" w:history="1">
            <w:r w:rsidR="007B611D" w:rsidRPr="00B555FF">
              <w:rPr>
                <w:rStyle w:val="Hyperlink"/>
                <w:noProof/>
              </w:rPr>
              <w:t>Additional Reports</w:t>
            </w:r>
            <w:r w:rsidR="007B611D">
              <w:rPr>
                <w:noProof/>
                <w:webHidden/>
              </w:rPr>
              <w:tab/>
            </w:r>
            <w:r w:rsidR="007B611D">
              <w:rPr>
                <w:noProof/>
                <w:webHidden/>
              </w:rPr>
              <w:fldChar w:fldCharType="begin"/>
            </w:r>
            <w:r w:rsidR="007B611D">
              <w:rPr>
                <w:noProof/>
                <w:webHidden/>
              </w:rPr>
              <w:instrText xml:space="preserve"> PAGEREF _Toc86404087 \h </w:instrText>
            </w:r>
            <w:r w:rsidR="007B611D">
              <w:rPr>
                <w:noProof/>
                <w:webHidden/>
              </w:rPr>
            </w:r>
            <w:r w:rsidR="007B611D">
              <w:rPr>
                <w:noProof/>
                <w:webHidden/>
              </w:rPr>
              <w:fldChar w:fldCharType="separate"/>
            </w:r>
            <w:r w:rsidR="007B611D">
              <w:rPr>
                <w:noProof/>
                <w:webHidden/>
              </w:rPr>
              <w:t>17</w:t>
            </w:r>
            <w:r w:rsidR="007B611D">
              <w:rPr>
                <w:noProof/>
                <w:webHidden/>
              </w:rPr>
              <w:fldChar w:fldCharType="end"/>
            </w:r>
          </w:hyperlink>
        </w:p>
        <w:p w:rsidR="00AD0FF3" w:rsidRDefault="00770A48" w:rsidP="00AA2E73">
          <w:r>
            <w:rPr>
              <w:b/>
              <w:bCs/>
              <w:noProof/>
            </w:rPr>
            <w:fldChar w:fldCharType="end"/>
          </w:r>
        </w:p>
      </w:sdtContent>
    </w:sdt>
    <w:p w:rsidR="00490B49" w:rsidRDefault="00490B49">
      <w:pPr>
        <w:rPr>
          <w:rFonts w:asciiTheme="majorHAnsi" w:eastAsiaTheme="majorEastAsia" w:hAnsiTheme="majorHAnsi" w:cstheme="majorBidi"/>
          <w:color w:val="365F91" w:themeColor="accent1" w:themeShade="BF"/>
          <w:sz w:val="32"/>
          <w:szCs w:val="32"/>
        </w:rPr>
      </w:pPr>
      <w:r>
        <w:br w:type="page"/>
      </w:r>
    </w:p>
    <w:p w:rsidR="008C198E" w:rsidRDefault="008C198E" w:rsidP="008C198E">
      <w:pPr>
        <w:pStyle w:val="Heading1"/>
      </w:pPr>
      <w:bookmarkStart w:id="0" w:name="_Toc86404061"/>
      <w:r w:rsidRPr="00E2787C">
        <w:t>Executive Summary</w:t>
      </w:r>
      <w:bookmarkEnd w:id="0"/>
    </w:p>
    <w:p w:rsidR="00C56060" w:rsidRDefault="00C56060" w:rsidP="00460D0F">
      <w:r w:rsidRPr="00C56060">
        <w:t xml:space="preserve">Since 2013, RUC West has tackled many of the policy, organizational, </w:t>
      </w:r>
      <w:r w:rsidR="00D94A4B">
        <w:t>technical</w:t>
      </w:r>
      <w:r w:rsidRPr="00C56060">
        <w:t>,</w:t>
      </w:r>
      <w:r>
        <w:t xml:space="preserve"> </w:t>
      </w:r>
      <w:r w:rsidRPr="00C56060">
        <w:t>and operational challenges</w:t>
      </w:r>
      <w:r w:rsidR="00F37FF3">
        <w:t xml:space="preserve"> to</w:t>
      </w:r>
      <w:r w:rsidRPr="00C56060">
        <w:t xml:space="preserve"> </w:t>
      </w:r>
      <w:r w:rsidR="00F37FF3">
        <w:t>advance transportation funding</w:t>
      </w:r>
      <w:r w:rsidRPr="00C56060">
        <w:t>. The</w:t>
      </w:r>
      <w:r>
        <w:t xml:space="preserve"> </w:t>
      </w:r>
      <w:r w:rsidRPr="00C56060">
        <w:t xml:space="preserve">consortium has brought </w:t>
      </w:r>
      <w:r>
        <w:t>19</w:t>
      </w:r>
      <w:r w:rsidRPr="00C56060">
        <w:t xml:space="preserve"> states together to lay the groundwork for per-mile road usage</w:t>
      </w:r>
      <w:r>
        <w:t xml:space="preserve"> </w:t>
      </w:r>
      <w:r w:rsidRPr="00C56060">
        <w:t>charging (RUC)</w:t>
      </w:r>
      <w:r>
        <w:t>.</w:t>
      </w:r>
      <w:r w:rsidRPr="00C56060">
        <w:t xml:space="preserve"> RUC West has addressed, or is actively addressing,</w:t>
      </w:r>
      <w:r>
        <w:t xml:space="preserve"> </w:t>
      </w:r>
      <w:r w:rsidRPr="00C56060">
        <w:t>issues such as interoperability, privacy, public education, and rural/urban equity</w:t>
      </w:r>
      <w:r>
        <w:t xml:space="preserve"> </w:t>
      </w:r>
      <w:r w:rsidRPr="00C56060">
        <w:t>through years of research and pilots.</w:t>
      </w:r>
      <w:r w:rsidR="007D22A4">
        <w:t xml:space="preserve"> In 2017 RUC West’s </w:t>
      </w:r>
      <w:r w:rsidR="005F5C67">
        <w:t xml:space="preserve">proposal for the </w:t>
      </w:r>
      <w:r w:rsidR="007D22A4">
        <w:t xml:space="preserve">Regional RUC Pilot was awarded </w:t>
      </w:r>
      <w:r w:rsidR="005F5C67">
        <w:t xml:space="preserve">a grant </w:t>
      </w:r>
      <w:r w:rsidR="00F37FF3">
        <w:t xml:space="preserve">by the Federal Highway </w:t>
      </w:r>
      <w:r w:rsidR="008D744C">
        <w:t xml:space="preserve">Administration </w:t>
      </w:r>
      <w:r w:rsidR="00F37FF3">
        <w:t xml:space="preserve">(FHWA) </w:t>
      </w:r>
      <w:r w:rsidR="008D744C">
        <w:t xml:space="preserve">under </w:t>
      </w:r>
      <w:r w:rsidR="007D22A4">
        <w:t xml:space="preserve">the </w:t>
      </w:r>
      <w:r w:rsidR="00AD0576">
        <w:t>Surface Transportation System Funding Alternative (</w:t>
      </w:r>
      <w:r w:rsidR="007D22A4">
        <w:t>STSFA</w:t>
      </w:r>
      <w:r w:rsidR="00AD0576">
        <w:t>)</w:t>
      </w:r>
      <w:r w:rsidR="007D22A4">
        <w:t xml:space="preserve"> </w:t>
      </w:r>
      <w:r w:rsidR="008D744C">
        <w:t xml:space="preserve">program </w:t>
      </w:r>
      <w:r w:rsidR="007D22A4">
        <w:t xml:space="preserve">within </w:t>
      </w:r>
      <w:r w:rsidR="00AD0576">
        <w:t>Fixing America’s Surface Transportation Act (</w:t>
      </w:r>
      <w:r w:rsidR="007D22A4">
        <w:t>FAST Act</w:t>
      </w:r>
      <w:r w:rsidR="00AD0576">
        <w:t>)</w:t>
      </w:r>
      <w:r w:rsidR="007D22A4">
        <w:t>.</w:t>
      </w:r>
      <w:r w:rsidR="005F5C67">
        <w:t xml:space="preserve"> This is </w:t>
      </w:r>
      <w:r w:rsidR="00A34908">
        <w:t xml:space="preserve">an Evaluation and Assessment </w:t>
      </w:r>
      <w:r w:rsidR="005F5C67">
        <w:t>report of the project</w:t>
      </w:r>
      <w:r w:rsidR="00C21CA5">
        <w:t>’</w:t>
      </w:r>
      <w:r w:rsidR="005F5C67">
        <w:t>s outcomes and learnings.</w:t>
      </w:r>
    </w:p>
    <w:p w:rsidR="005F5C67" w:rsidRDefault="00C56060" w:rsidP="0092007A">
      <w:r>
        <w:t xml:space="preserve">This </w:t>
      </w:r>
      <w:r w:rsidR="005F5C67">
        <w:t xml:space="preserve">project </w:t>
      </w:r>
      <w:r>
        <w:t>is a research and development (R&amp;D) initiative</w:t>
      </w:r>
      <w:r w:rsidR="00D94A4B">
        <w:t xml:space="preserve"> in collaboration with RUC West </w:t>
      </w:r>
      <w:r w:rsidR="00835095">
        <w:t>including</w:t>
      </w:r>
      <w:r w:rsidR="00D94A4B">
        <w:t xml:space="preserve"> nine contributing member states</w:t>
      </w:r>
      <w:r w:rsidR="00C21CA5">
        <w:t>. O</w:t>
      </w:r>
      <w:r w:rsidR="00D94A4B">
        <w:t>regon and California as lead states</w:t>
      </w:r>
      <w:r>
        <w:t xml:space="preserve">. The intent of this project </w:t>
      </w:r>
      <w:r w:rsidR="00C21CA5">
        <w:t>wa</w:t>
      </w:r>
      <w:r>
        <w:t xml:space="preserve">s to </w:t>
      </w:r>
      <w:r w:rsidR="00D07520">
        <w:t xml:space="preserve">show the value of interoperability by </w:t>
      </w:r>
      <w:r>
        <w:t>demonstrat</w:t>
      </w:r>
      <w:r w:rsidR="00D07520">
        <w:t>ing</w:t>
      </w:r>
      <w:r>
        <w:t xml:space="preserve"> the functions of a RUC clearinghouse.  A RUC clearinghouse will be necessary to expand and support RUC programs across states and jurisdictions</w:t>
      </w:r>
      <w:r w:rsidR="00D94A4B">
        <w:t xml:space="preserve"> by</w:t>
      </w:r>
      <w:r>
        <w:t xml:space="preserve"> aggregat</w:t>
      </w:r>
      <w:r w:rsidR="00D94A4B">
        <w:t>ing</w:t>
      </w:r>
      <w:r>
        <w:t xml:space="preserve"> and distribut</w:t>
      </w:r>
      <w:r w:rsidR="00D94A4B">
        <w:t>ing</w:t>
      </w:r>
      <w:r>
        <w:t xml:space="preserve"> RUC data</w:t>
      </w:r>
      <w:r w:rsidR="00D94A4B">
        <w:t xml:space="preserve"> both</w:t>
      </w:r>
      <w:r>
        <w:t xml:space="preserve"> from and to multiple sources (including states, jurisdictions and business partner systems).  </w:t>
      </w:r>
    </w:p>
    <w:p w:rsidR="0092007A" w:rsidRDefault="00C56060" w:rsidP="0092007A">
      <w:r>
        <w:t>The demonstration illustrate</w:t>
      </w:r>
      <w:r w:rsidR="00C21CA5">
        <w:t>d</w:t>
      </w:r>
      <w:r>
        <w:t xml:space="preserve"> how a RUC clearinghouse would accommodate multiple sets of RUC requirements, processes, systems, and rates from across different states and/or jurisdictions. </w:t>
      </w:r>
      <w:r w:rsidR="0092007A">
        <w:t>Throughout the entire process of designing, building and loading data</w:t>
      </w:r>
      <w:r w:rsidR="00C21CA5">
        <w:t>,</w:t>
      </w:r>
      <w:r w:rsidR="0092007A">
        <w:t xml:space="preserve"> </w:t>
      </w:r>
      <w:r w:rsidR="00C21CA5">
        <w:t xml:space="preserve">lessons learned </w:t>
      </w:r>
      <w:r w:rsidR="0092007A">
        <w:t>were gathered as inputs to the recommendations</w:t>
      </w:r>
      <w:r w:rsidR="005F5C67">
        <w:t xml:space="preserve"> and future requirements</w:t>
      </w:r>
      <w:r w:rsidR="0092007A">
        <w:t>.</w:t>
      </w:r>
    </w:p>
    <w:p w:rsidR="005F5C67" w:rsidRDefault="00ED56FD">
      <w:r>
        <w:t xml:space="preserve">This Report will present compelling </w:t>
      </w:r>
      <w:r w:rsidR="005F7B33">
        <w:t>information illustrat</w:t>
      </w:r>
      <w:r w:rsidR="00C21CA5">
        <w:t>ing</w:t>
      </w:r>
      <w:r w:rsidR="005F7B33">
        <w:t xml:space="preserve"> the benefits of </w:t>
      </w:r>
      <w:r w:rsidR="00D924A7">
        <w:t>moving from today’s state</w:t>
      </w:r>
      <w:r w:rsidR="00C21CA5">
        <w:t>-</w:t>
      </w:r>
      <w:r w:rsidR="00D924A7">
        <w:t xml:space="preserve"> centric model to </w:t>
      </w:r>
      <w:r w:rsidR="00C21CA5">
        <w:t xml:space="preserve">interstate </w:t>
      </w:r>
      <w:r w:rsidR="005F7B33">
        <w:t xml:space="preserve">RUC interoperability and </w:t>
      </w:r>
      <w:r w:rsidR="00D924A7">
        <w:t xml:space="preserve">the </w:t>
      </w:r>
      <w:r w:rsidR="005F7B33">
        <w:t>recommendations for that evolution.</w:t>
      </w:r>
    </w:p>
    <w:p w:rsidR="009F5323" w:rsidRDefault="009F5323" w:rsidP="000B404E">
      <w:pPr>
        <w:pStyle w:val="Heading1"/>
        <w:rPr>
          <w:rFonts w:eastAsiaTheme="minorHAnsi"/>
        </w:rPr>
      </w:pPr>
      <w:bookmarkStart w:id="1" w:name="_Toc86404062"/>
      <w:r>
        <w:rPr>
          <w:rFonts w:eastAsiaTheme="minorHAnsi"/>
        </w:rPr>
        <w:t>Project Description</w:t>
      </w:r>
      <w:bookmarkEnd w:id="1"/>
    </w:p>
    <w:p w:rsidR="00403E23" w:rsidRDefault="009F5323" w:rsidP="009F5323">
      <w:pPr>
        <w:rPr>
          <w:rFonts w:cstheme="minorHAnsi"/>
          <w:color w:val="262626" w:themeColor="text1" w:themeTint="D9"/>
          <w:lang w:eastAsia="zh-CN" w:bidi="he-IL"/>
        </w:rPr>
      </w:pPr>
      <w:r w:rsidRPr="009F5323">
        <w:rPr>
          <w:rFonts w:cstheme="minorHAnsi"/>
          <w:color w:val="262626" w:themeColor="text1" w:themeTint="D9"/>
          <w:lang w:eastAsia="zh-CN" w:bidi="he-IL"/>
        </w:rPr>
        <w:t xml:space="preserve">The project </w:t>
      </w:r>
      <w:r w:rsidR="00C21CA5">
        <w:rPr>
          <w:rFonts w:cstheme="minorHAnsi"/>
          <w:color w:val="262626" w:themeColor="text1" w:themeTint="D9"/>
          <w:lang w:eastAsia="zh-CN" w:bidi="he-IL"/>
        </w:rPr>
        <w:t>laid a</w:t>
      </w:r>
      <w:r w:rsidR="00992B43">
        <w:rPr>
          <w:rFonts w:cstheme="minorHAnsi"/>
          <w:color w:val="262626" w:themeColor="text1" w:themeTint="D9"/>
          <w:lang w:eastAsia="zh-CN" w:bidi="he-IL"/>
        </w:rPr>
        <w:t xml:space="preserve"> foundation to build</w:t>
      </w:r>
      <w:r w:rsidR="00D07520">
        <w:rPr>
          <w:rFonts w:cstheme="minorHAnsi"/>
          <w:color w:val="262626" w:themeColor="text1" w:themeTint="D9"/>
          <w:lang w:eastAsia="zh-CN" w:bidi="he-IL"/>
        </w:rPr>
        <w:t xml:space="preserve"> a case </w:t>
      </w:r>
      <w:r w:rsidR="00992B43">
        <w:rPr>
          <w:rFonts w:cstheme="minorHAnsi"/>
          <w:color w:val="262626" w:themeColor="text1" w:themeTint="D9"/>
          <w:lang w:eastAsia="zh-CN" w:bidi="he-IL"/>
        </w:rPr>
        <w:t>in support of</w:t>
      </w:r>
      <w:r w:rsidR="00D07520">
        <w:rPr>
          <w:rFonts w:cstheme="minorHAnsi"/>
          <w:color w:val="262626" w:themeColor="text1" w:themeTint="D9"/>
          <w:lang w:eastAsia="zh-CN" w:bidi="he-IL"/>
        </w:rPr>
        <w:t xml:space="preserve"> interoperability by </w:t>
      </w:r>
      <w:r w:rsidRPr="009F5323">
        <w:rPr>
          <w:rFonts w:cstheme="minorHAnsi"/>
          <w:color w:val="262626" w:themeColor="text1" w:themeTint="D9"/>
          <w:lang w:eastAsia="zh-CN" w:bidi="he-IL"/>
        </w:rPr>
        <w:t>demonstrat</w:t>
      </w:r>
      <w:r w:rsidR="00D07520">
        <w:rPr>
          <w:rFonts w:cstheme="minorHAnsi"/>
          <w:color w:val="262626" w:themeColor="text1" w:themeTint="D9"/>
          <w:lang w:eastAsia="zh-CN" w:bidi="he-IL"/>
        </w:rPr>
        <w:t>ing</w:t>
      </w:r>
      <w:r w:rsidRPr="009F5323">
        <w:rPr>
          <w:rFonts w:cstheme="minorHAnsi"/>
          <w:color w:val="262626" w:themeColor="text1" w:themeTint="D9"/>
          <w:lang w:eastAsia="zh-CN" w:bidi="he-IL"/>
        </w:rPr>
        <w:t xml:space="preserve"> how a clearinghouse </w:t>
      </w:r>
      <w:r w:rsidR="00C21CA5">
        <w:rPr>
          <w:rFonts w:cstheme="minorHAnsi"/>
          <w:color w:val="262626" w:themeColor="text1" w:themeTint="D9"/>
          <w:lang w:eastAsia="zh-CN" w:bidi="he-IL"/>
        </w:rPr>
        <w:t>could</w:t>
      </w:r>
      <w:r w:rsidR="00C21CA5" w:rsidRPr="009F5323">
        <w:rPr>
          <w:rFonts w:cstheme="minorHAnsi"/>
          <w:color w:val="262626" w:themeColor="text1" w:themeTint="D9"/>
          <w:lang w:eastAsia="zh-CN" w:bidi="he-IL"/>
        </w:rPr>
        <w:t xml:space="preserve"> </w:t>
      </w:r>
      <w:r w:rsidRPr="009F5323">
        <w:rPr>
          <w:rFonts w:cstheme="minorHAnsi"/>
          <w:color w:val="262626" w:themeColor="text1" w:themeTint="D9"/>
          <w:lang w:eastAsia="zh-CN" w:bidi="he-IL"/>
        </w:rPr>
        <w:t>aggregate and distribute RUC data from multiple sources</w:t>
      </w:r>
      <w:r w:rsidR="00D924A7">
        <w:rPr>
          <w:rFonts w:cstheme="minorHAnsi"/>
          <w:color w:val="262626" w:themeColor="text1" w:themeTint="D9"/>
          <w:lang w:eastAsia="zh-CN" w:bidi="he-IL"/>
        </w:rPr>
        <w:t xml:space="preserve">.  By doing so, states would have access to </w:t>
      </w:r>
      <w:r w:rsidR="005C6711">
        <w:rPr>
          <w:rFonts w:cstheme="minorHAnsi"/>
          <w:color w:val="262626" w:themeColor="text1" w:themeTint="D9"/>
          <w:lang w:eastAsia="zh-CN" w:bidi="he-IL"/>
        </w:rPr>
        <w:t xml:space="preserve">the travel data and RUC revenue representing </w:t>
      </w:r>
      <w:r w:rsidR="00D924A7">
        <w:rPr>
          <w:rFonts w:cstheme="minorHAnsi"/>
          <w:color w:val="262626" w:themeColor="text1" w:themeTint="D9"/>
          <w:lang w:eastAsia="zh-CN" w:bidi="he-IL"/>
        </w:rPr>
        <w:t>miles driven in their states from another state’s RUC program</w:t>
      </w:r>
      <w:r w:rsidRPr="009F5323">
        <w:rPr>
          <w:rFonts w:cstheme="minorHAnsi"/>
          <w:color w:val="262626" w:themeColor="text1" w:themeTint="D9"/>
          <w:lang w:eastAsia="zh-CN" w:bidi="he-IL"/>
        </w:rPr>
        <w:t>. This will be necessary for a regional or nation-wide RUC program.  With a centralized clearinghouse, states and jurisdictions will need RUC data parsed and distributed indicating</w:t>
      </w:r>
      <w:r w:rsidR="00403E23">
        <w:rPr>
          <w:rFonts w:cstheme="minorHAnsi"/>
          <w:color w:val="262626" w:themeColor="text1" w:themeTint="D9"/>
          <w:lang w:eastAsia="zh-CN" w:bidi="he-IL"/>
        </w:rPr>
        <w:t>:</w:t>
      </w:r>
      <w:r w:rsidRPr="009F5323">
        <w:rPr>
          <w:rFonts w:cstheme="minorHAnsi"/>
          <w:color w:val="262626" w:themeColor="text1" w:themeTint="D9"/>
          <w:lang w:eastAsia="zh-CN" w:bidi="he-IL"/>
        </w:rPr>
        <w:t xml:space="preserve"> </w:t>
      </w:r>
    </w:p>
    <w:p w:rsidR="00403E23" w:rsidRDefault="009F5323" w:rsidP="00DF175A">
      <w:pPr>
        <w:pStyle w:val="ListParagraph"/>
        <w:numPr>
          <w:ilvl w:val="0"/>
          <w:numId w:val="10"/>
        </w:numPr>
        <w:rPr>
          <w:rFonts w:cstheme="minorHAnsi"/>
          <w:color w:val="262626" w:themeColor="text1" w:themeTint="D9"/>
          <w:lang w:eastAsia="zh-CN" w:bidi="he-IL"/>
        </w:rPr>
      </w:pPr>
      <w:r w:rsidRPr="00460D0F">
        <w:rPr>
          <w:rFonts w:cstheme="minorHAnsi"/>
          <w:color w:val="262626" w:themeColor="text1" w:themeTint="D9"/>
          <w:lang w:eastAsia="zh-CN" w:bidi="he-IL"/>
        </w:rPr>
        <w:t xml:space="preserve">Miles driven by residents in and out of state; </w:t>
      </w:r>
    </w:p>
    <w:p w:rsidR="009F5323" w:rsidRPr="00460D0F" w:rsidRDefault="009F5323" w:rsidP="00DF175A">
      <w:pPr>
        <w:pStyle w:val="ListParagraph"/>
        <w:numPr>
          <w:ilvl w:val="0"/>
          <w:numId w:val="10"/>
        </w:numPr>
        <w:rPr>
          <w:rFonts w:cstheme="minorHAnsi"/>
          <w:color w:val="262626" w:themeColor="text1" w:themeTint="D9"/>
          <w:lang w:eastAsia="zh-CN" w:bidi="he-IL"/>
        </w:rPr>
      </w:pPr>
      <w:r w:rsidRPr="00460D0F">
        <w:rPr>
          <w:rFonts w:cstheme="minorHAnsi"/>
          <w:color w:val="262626" w:themeColor="text1" w:themeTint="D9"/>
          <w:lang w:eastAsia="zh-CN" w:bidi="he-IL"/>
        </w:rPr>
        <w:t xml:space="preserve">Taxes owed by miles driven in state and/or jurisdiction. </w:t>
      </w:r>
    </w:p>
    <w:p w:rsidR="009F5323" w:rsidRPr="009F5323" w:rsidRDefault="009F5323" w:rsidP="009F5323">
      <w:pPr>
        <w:rPr>
          <w:rFonts w:cstheme="minorHAnsi"/>
          <w:color w:val="262626" w:themeColor="text1" w:themeTint="D9"/>
          <w:lang w:eastAsia="zh-CN" w:bidi="he-IL"/>
        </w:rPr>
      </w:pPr>
      <w:r w:rsidRPr="009F5323">
        <w:rPr>
          <w:rFonts w:cstheme="minorHAnsi"/>
          <w:color w:val="262626" w:themeColor="text1" w:themeTint="D9"/>
          <w:lang w:eastAsia="zh-CN" w:bidi="he-IL"/>
        </w:rPr>
        <w:t>The project illustrate</w:t>
      </w:r>
      <w:r w:rsidR="003D38F0">
        <w:rPr>
          <w:rFonts w:cstheme="minorHAnsi"/>
          <w:color w:val="262626" w:themeColor="text1" w:themeTint="D9"/>
          <w:lang w:eastAsia="zh-CN" w:bidi="he-IL"/>
        </w:rPr>
        <w:t>d</w:t>
      </w:r>
      <w:r w:rsidRPr="009F5323">
        <w:rPr>
          <w:rFonts w:cstheme="minorHAnsi"/>
          <w:color w:val="262626" w:themeColor="text1" w:themeTint="D9"/>
          <w:lang w:eastAsia="zh-CN" w:bidi="he-IL"/>
        </w:rPr>
        <w:t xml:space="preserve"> how a clearinghouse could meet the needs of an interoperable model by accommodating multiple sets of RUC requirements, processes, systems, and rates from across different states and/or jurisdictions. </w:t>
      </w:r>
      <w:r w:rsidR="00403E23">
        <w:rPr>
          <w:rFonts w:cstheme="minorHAnsi"/>
          <w:color w:val="262626" w:themeColor="text1" w:themeTint="D9"/>
          <w:lang w:eastAsia="zh-CN" w:bidi="he-IL"/>
        </w:rPr>
        <w:t>In this model</w:t>
      </w:r>
      <w:r w:rsidR="00C21CA5">
        <w:rPr>
          <w:rFonts w:cstheme="minorHAnsi"/>
          <w:color w:val="262626" w:themeColor="text1" w:themeTint="D9"/>
          <w:lang w:eastAsia="zh-CN" w:bidi="he-IL"/>
        </w:rPr>
        <w:t>,</w:t>
      </w:r>
      <w:r w:rsidR="00403E23">
        <w:rPr>
          <w:rFonts w:cstheme="minorHAnsi"/>
          <w:color w:val="262626" w:themeColor="text1" w:themeTint="D9"/>
          <w:lang w:eastAsia="zh-CN" w:bidi="he-IL"/>
        </w:rPr>
        <w:t xml:space="preserve"> each state and/or jurisdiction has the freedom to maintain their own set of requirements and rates; and the clearinghouse takes care of consolidating and disseminating that information back to the states. </w:t>
      </w:r>
    </w:p>
    <w:p w:rsidR="009F5323" w:rsidRPr="009F5323" w:rsidRDefault="009F5323" w:rsidP="009F5323">
      <w:pPr>
        <w:rPr>
          <w:rFonts w:cstheme="minorHAnsi"/>
          <w:color w:val="262626" w:themeColor="text1" w:themeTint="D9"/>
          <w:lang w:eastAsia="zh-CN" w:bidi="he-IL"/>
        </w:rPr>
      </w:pPr>
      <w:r w:rsidRPr="009F5323">
        <w:rPr>
          <w:rFonts w:cstheme="minorHAnsi"/>
          <w:color w:val="262626" w:themeColor="text1" w:themeTint="D9"/>
          <w:lang w:eastAsia="zh-CN" w:bidi="he-IL"/>
        </w:rPr>
        <w:t>The graphic below is an illustration of the complexity without a clearinghouse verses the simplicity with a clearinghouse:</w:t>
      </w:r>
    </w:p>
    <w:p w:rsidR="009F5323" w:rsidRPr="009F5323" w:rsidRDefault="009F5323" w:rsidP="00DF175A">
      <w:pPr>
        <w:pStyle w:val="ListParagraph"/>
        <w:numPr>
          <w:ilvl w:val="0"/>
          <w:numId w:val="1"/>
        </w:numPr>
        <w:spacing w:after="0" w:line="240" w:lineRule="auto"/>
        <w:rPr>
          <w:rFonts w:cstheme="minorHAnsi"/>
          <w:color w:val="262626" w:themeColor="text1" w:themeTint="D9"/>
          <w:lang w:eastAsia="zh-CN" w:bidi="he-IL"/>
        </w:rPr>
      </w:pPr>
      <w:r w:rsidRPr="009F5323">
        <w:rPr>
          <w:rFonts w:cstheme="minorHAnsi"/>
          <w:color w:val="262626" w:themeColor="text1" w:themeTint="D9"/>
          <w:lang w:eastAsia="zh-CN" w:bidi="he-IL"/>
        </w:rPr>
        <w:t xml:space="preserve">The </w:t>
      </w:r>
      <w:r w:rsidR="005F5C67">
        <w:rPr>
          <w:rFonts w:cstheme="minorHAnsi"/>
          <w:color w:val="262626" w:themeColor="text1" w:themeTint="D9"/>
          <w:lang w:eastAsia="zh-CN" w:bidi="he-IL"/>
        </w:rPr>
        <w:t xml:space="preserve">Account Manager (AM) </w:t>
      </w:r>
      <w:r w:rsidRPr="009F5323">
        <w:rPr>
          <w:rFonts w:cstheme="minorHAnsi"/>
          <w:color w:val="262626" w:themeColor="text1" w:themeTint="D9"/>
          <w:lang w:eastAsia="zh-CN" w:bidi="he-IL"/>
        </w:rPr>
        <w:t>is a business partner that provides the user interface and services necessary to capture RUC data.  The A</w:t>
      </w:r>
      <w:r w:rsidR="00A34908">
        <w:rPr>
          <w:rFonts w:cstheme="minorHAnsi"/>
          <w:color w:val="262626" w:themeColor="text1" w:themeTint="D9"/>
          <w:lang w:eastAsia="zh-CN" w:bidi="he-IL"/>
        </w:rPr>
        <w:t xml:space="preserve">ccount </w:t>
      </w:r>
      <w:r w:rsidRPr="009F5323">
        <w:rPr>
          <w:rFonts w:cstheme="minorHAnsi"/>
          <w:color w:val="262626" w:themeColor="text1" w:themeTint="D9"/>
          <w:lang w:eastAsia="zh-CN" w:bidi="he-IL"/>
        </w:rPr>
        <w:t>M</w:t>
      </w:r>
      <w:r w:rsidR="00A34908">
        <w:rPr>
          <w:rFonts w:cstheme="minorHAnsi"/>
          <w:color w:val="262626" w:themeColor="text1" w:themeTint="D9"/>
          <w:lang w:eastAsia="zh-CN" w:bidi="he-IL"/>
        </w:rPr>
        <w:t>anager</w:t>
      </w:r>
      <w:r w:rsidRPr="009F5323">
        <w:rPr>
          <w:rFonts w:cstheme="minorHAnsi"/>
          <w:color w:val="262626" w:themeColor="text1" w:themeTint="D9"/>
          <w:lang w:eastAsia="zh-CN" w:bidi="he-IL"/>
        </w:rPr>
        <w:t xml:space="preserve"> processes and transfers the data to the state/jurisdiction. A clearinghouse would simplify the need for Account Managers to create and maintain several interfaces across all the states in which they do business.   </w:t>
      </w:r>
    </w:p>
    <w:p w:rsidR="009F5323" w:rsidRDefault="009F5323" w:rsidP="00DF175A">
      <w:pPr>
        <w:pStyle w:val="ListParagraph"/>
        <w:numPr>
          <w:ilvl w:val="0"/>
          <w:numId w:val="1"/>
        </w:numPr>
        <w:spacing w:after="0" w:line="240" w:lineRule="auto"/>
        <w:rPr>
          <w:rFonts w:cstheme="minorHAnsi"/>
          <w:color w:val="262626" w:themeColor="text1" w:themeTint="D9"/>
          <w:lang w:eastAsia="zh-CN" w:bidi="he-IL"/>
        </w:rPr>
      </w:pPr>
      <w:r w:rsidRPr="009F5323">
        <w:rPr>
          <w:rFonts w:cstheme="minorHAnsi"/>
          <w:color w:val="262626" w:themeColor="text1" w:themeTint="D9"/>
          <w:lang w:eastAsia="zh-CN" w:bidi="he-IL"/>
        </w:rPr>
        <w:t xml:space="preserve">The Administrator </w:t>
      </w:r>
      <w:r w:rsidR="00936F14">
        <w:rPr>
          <w:rFonts w:cstheme="minorHAnsi"/>
          <w:color w:val="262626" w:themeColor="text1" w:themeTint="D9"/>
          <w:lang w:eastAsia="zh-CN" w:bidi="he-IL"/>
        </w:rPr>
        <w:t xml:space="preserve">(Admin) </w:t>
      </w:r>
      <w:r w:rsidRPr="009F5323">
        <w:rPr>
          <w:rFonts w:cstheme="minorHAnsi"/>
          <w:color w:val="262626" w:themeColor="text1" w:themeTint="D9"/>
          <w:lang w:eastAsia="zh-CN" w:bidi="he-IL"/>
        </w:rPr>
        <w:t>is managed by the state or jurisdiction to process RUC data.  This diagram illustrates how the state will benefit from the simplicity and cost reduction because they will receive reports from a single source as opposed to all the Account Managers that they do business with.</w:t>
      </w:r>
    </w:p>
    <w:p w:rsidR="00403E23" w:rsidRPr="00460D0F" w:rsidRDefault="002F3515" w:rsidP="00460D0F">
      <w:pPr>
        <w:spacing w:after="0" w:line="240" w:lineRule="auto"/>
        <w:ind w:left="360"/>
        <w:jc w:val="center"/>
        <w:rPr>
          <w:rFonts w:cstheme="minorHAnsi"/>
          <w:color w:val="262626" w:themeColor="text1" w:themeTint="D9"/>
          <w:lang w:eastAsia="zh-CN" w:bidi="he-IL"/>
        </w:rPr>
      </w:pPr>
      <w:r>
        <w:rPr>
          <w:rFonts w:cstheme="minorHAnsi"/>
          <w:noProof/>
          <w:color w:val="262626" w:themeColor="text1" w:themeTint="D9"/>
        </w:rPr>
        <w:drawing>
          <wp:inline distT="0" distB="0" distL="0" distR="0" wp14:anchorId="7810E77F" wp14:editId="3B8DEB19">
            <wp:extent cx="4668952" cy="33026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5405" cy="3314242"/>
                    </a:xfrm>
                    <a:prstGeom prst="rect">
                      <a:avLst/>
                    </a:prstGeom>
                    <a:noFill/>
                  </pic:spPr>
                </pic:pic>
              </a:graphicData>
            </a:graphic>
          </wp:inline>
        </w:drawing>
      </w:r>
    </w:p>
    <w:p w:rsidR="009F5323" w:rsidRPr="009F5323" w:rsidRDefault="009F5323" w:rsidP="009F5323">
      <w:pPr>
        <w:rPr>
          <w:rFonts w:cstheme="minorHAnsi"/>
          <w:color w:val="262626" w:themeColor="text1" w:themeTint="D9"/>
          <w:lang w:eastAsia="zh-CN" w:bidi="he-IL"/>
        </w:rPr>
      </w:pPr>
    </w:p>
    <w:p w:rsidR="009F5323" w:rsidRPr="009F5323" w:rsidRDefault="000979CC" w:rsidP="6D5E995F">
      <w:pPr>
        <w:rPr>
          <w:color w:val="262626" w:themeColor="text1" w:themeTint="D9"/>
          <w:lang w:eastAsia="zh-CN" w:bidi="he-IL"/>
        </w:rPr>
      </w:pPr>
      <w:r>
        <w:t>The project leveraged a pre-existing RUC platform</w:t>
      </w:r>
      <w:r w:rsidR="00F37FF3">
        <w:t>, built by Oregon for such R&amp;D initiatives,</w:t>
      </w:r>
      <w:r>
        <w:t xml:space="preserve"> to build a clearinghouse</w:t>
      </w:r>
      <w:r w:rsidR="00F37FF3">
        <w:t xml:space="preserve"> and</w:t>
      </w:r>
      <w:r>
        <w:t xml:space="preserve"> used pre-existing anonymized RUC data to process through the clearinghouse.</w:t>
      </w:r>
      <w:r w:rsidR="00403E23">
        <w:t xml:space="preserve"> </w:t>
      </w:r>
    </w:p>
    <w:p w:rsidR="009F5323" w:rsidRPr="009F5323" w:rsidRDefault="009F5323" w:rsidP="009F5323">
      <w:pPr>
        <w:rPr>
          <w:rFonts w:cstheme="minorHAnsi"/>
          <w:color w:val="262626" w:themeColor="text1" w:themeTint="D9"/>
          <w:lang w:eastAsia="zh-CN" w:bidi="he-IL"/>
        </w:rPr>
      </w:pPr>
      <w:r w:rsidRPr="009F5323">
        <w:rPr>
          <w:rFonts w:cstheme="minorHAnsi"/>
          <w:color w:val="262626" w:themeColor="text1" w:themeTint="D9"/>
        </w:rPr>
        <w:t>ODOT evaluate</w:t>
      </w:r>
      <w:r w:rsidR="000979CC">
        <w:rPr>
          <w:rFonts w:cstheme="minorHAnsi"/>
          <w:color w:val="262626" w:themeColor="text1" w:themeTint="D9"/>
        </w:rPr>
        <w:t>d</w:t>
      </w:r>
      <w:r w:rsidRPr="009F5323">
        <w:rPr>
          <w:rFonts w:cstheme="minorHAnsi"/>
          <w:color w:val="262626" w:themeColor="text1" w:themeTint="D9"/>
        </w:rPr>
        <w:t xml:space="preserve"> the outcomes and ma</w:t>
      </w:r>
      <w:r w:rsidR="000979CC">
        <w:rPr>
          <w:rFonts w:cstheme="minorHAnsi"/>
          <w:color w:val="262626" w:themeColor="text1" w:themeTint="D9"/>
        </w:rPr>
        <w:t>d</w:t>
      </w:r>
      <w:r w:rsidRPr="009F5323">
        <w:rPr>
          <w:rFonts w:cstheme="minorHAnsi"/>
          <w:color w:val="262626" w:themeColor="text1" w:themeTint="D9"/>
        </w:rPr>
        <w:t xml:space="preserve">e recommendations in preparation for </w:t>
      </w:r>
      <w:r w:rsidR="003D38F0">
        <w:rPr>
          <w:rFonts w:cstheme="minorHAnsi"/>
          <w:color w:val="262626" w:themeColor="text1" w:themeTint="D9"/>
        </w:rPr>
        <w:t>future</w:t>
      </w:r>
      <w:r w:rsidRPr="009F5323">
        <w:rPr>
          <w:rFonts w:cstheme="minorHAnsi"/>
          <w:color w:val="262626" w:themeColor="text1" w:themeTint="D9"/>
        </w:rPr>
        <w:t xml:space="preserve"> program enhancements.  </w:t>
      </w:r>
      <w:r w:rsidR="000979CC">
        <w:rPr>
          <w:rFonts w:cstheme="minorHAnsi"/>
          <w:color w:val="262626" w:themeColor="text1" w:themeTint="D9"/>
        </w:rPr>
        <w:t>Th</w:t>
      </w:r>
      <w:r w:rsidR="00F37FF3">
        <w:rPr>
          <w:rFonts w:cstheme="minorHAnsi"/>
          <w:color w:val="262626" w:themeColor="text1" w:themeTint="D9"/>
        </w:rPr>
        <w:t>e following</w:t>
      </w:r>
      <w:r w:rsidR="000979CC">
        <w:rPr>
          <w:rFonts w:cstheme="minorHAnsi"/>
          <w:color w:val="262626" w:themeColor="text1" w:themeTint="D9"/>
        </w:rPr>
        <w:t xml:space="preserve"> </w:t>
      </w:r>
      <w:r w:rsidR="00F37FF3">
        <w:rPr>
          <w:rFonts w:cstheme="minorHAnsi"/>
          <w:color w:val="262626" w:themeColor="text1" w:themeTint="D9"/>
        </w:rPr>
        <w:t xml:space="preserve">Regional RUC </w:t>
      </w:r>
      <w:r w:rsidR="000979CC">
        <w:rPr>
          <w:rFonts w:cstheme="minorHAnsi"/>
          <w:color w:val="262626" w:themeColor="text1" w:themeTint="D9"/>
        </w:rPr>
        <w:t>Evaluation and Assessment Report is</w:t>
      </w:r>
      <w:r>
        <w:rPr>
          <w:rFonts w:cstheme="minorHAnsi"/>
          <w:color w:val="262626" w:themeColor="text1" w:themeTint="D9"/>
        </w:rPr>
        <w:t xml:space="preserve"> provided to FHWA </w:t>
      </w:r>
      <w:r w:rsidR="00F37FF3">
        <w:rPr>
          <w:rFonts w:cstheme="minorHAnsi"/>
          <w:color w:val="262626" w:themeColor="text1" w:themeTint="D9"/>
        </w:rPr>
        <w:t xml:space="preserve">and </w:t>
      </w:r>
      <w:r>
        <w:rPr>
          <w:rFonts w:cstheme="minorHAnsi"/>
          <w:color w:val="262626" w:themeColor="text1" w:themeTint="D9"/>
        </w:rPr>
        <w:t xml:space="preserve">RUC West and </w:t>
      </w:r>
      <w:r w:rsidR="00F37FF3">
        <w:rPr>
          <w:rFonts w:cstheme="minorHAnsi"/>
          <w:color w:val="262626" w:themeColor="text1" w:themeTint="D9"/>
        </w:rPr>
        <w:t xml:space="preserve">will be </w:t>
      </w:r>
      <w:r w:rsidR="000979CC">
        <w:rPr>
          <w:rFonts w:cstheme="minorHAnsi"/>
          <w:color w:val="262626" w:themeColor="text1" w:themeTint="D9"/>
        </w:rPr>
        <w:t xml:space="preserve">shared with </w:t>
      </w:r>
      <w:r>
        <w:rPr>
          <w:rFonts w:cstheme="minorHAnsi"/>
          <w:color w:val="262626" w:themeColor="text1" w:themeTint="D9"/>
        </w:rPr>
        <w:t>the RUC Community of Interest.</w:t>
      </w:r>
    </w:p>
    <w:p w:rsidR="00C56060" w:rsidRDefault="000B404E" w:rsidP="000B404E">
      <w:pPr>
        <w:pStyle w:val="Heading1"/>
        <w:rPr>
          <w:rFonts w:eastAsiaTheme="minorHAnsi"/>
        </w:rPr>
      </w:pPr>
      <w:bookmarkStart w:id="2" w:name="_Toc86404063"/>
      <w:r>
        <w:rPr>
          <w:rFonts w:eastAsiaTheme="minorHAnsi"/>
        </w:rPr>
        <w:t>Project Scope</w:t>
      </w:r>
      <w:bookmarkEnd w:id="2"/>
    </w:p>
    <w:p w:rsidR="000B404E" w:rsidRDefault="000B404E" w:rsidP="000B404E">
      <w:r>
        <w:t>Since the grant</w:t>
      </w:r>
      <w:r w:rsidR="00A0046C">
        <w:t>’</w:t>
      </w:r>
      <w:r>
        <w:t>s inception</w:t>
      </w:r>
      <w:r w:rsidR="000F212A">
        <w:t>,</w:t>
      </w:r>
      <w:r>
        <w:t xml:space="preserve"> the project’s scope was changed to focus on the core elements of the project objective</w:t>
      </w:r>
      <w:r w:rsidR="002516A1">
        <w:t>s</w:t>
      </w:r>
      <w:r>
        <w:t xml:space="preserve">. In April of 2020, </w:t>
      </w:r>
      <w:r w:rsidR="003D38F0">
        <w:t xml:space="preserve">RUC West Members and </w:t>
      </w:r>
      <w:r>
        <w:t xml:space="preserve">FHWA approved </w:t>
      </w:r>
      <w:r w:rsidR="003D38F0">
        <w:t>a</w:t>
      </w:r>
      <w:r>
        <w:t xml:space="preserve"> revised scope and budget.</w:t>
      </w:r>
    </w:p>
    <w:p w:rsidR="002516A1" w:rsidRDefault="002516A1" w:rsidP="000B404E">
      <w:r>
        <w:t>The revised project</w:t>
      </w:r>
      <w:r w:rsidRPr="002516A1">
        <w:t xml:space="preserve"> would build the clearinghouse and use test data to demonstrate the clearinghouse functionality as opposed to using data collected from live pilot participants. This eliminate</w:t>
      </w:r>
      <w:r>
        <w:t>d</w:t>
      </w:r>
      <w:r w:rsidRPr="002516A1">
        <w:t xml:space="preserve"> the need to recruit volunteers to replicate work that </w:t>
      </w:r>
      <w:r w:rsidR="008D744C">
        <w:t>can be observed in today’s operating programs and</w:t>
      </w:r>
      <w:r w:rsidRPr="002516A1">
        <w:t xml:space="preserve"> in previous pilots – driving across geographic boundaries. This result</w:t>
      </w:r>
      <w:r>
        <w:t>ed</w:t>
      </w:r>
      <w:r w:rsidRPr="002516A1">
        <w:t xml:space="preserve"> in eliminating the following significant project</w:t>
      </w:r>
      <w:r w:rsidR="009F5323">
        <w:t xml:space="preserve"> and </w:t>
      </w:r>
      <w:r>
        <w:t>cost</w:t>
      </w:r>
      <w:r w:rsidRPr="002516A1">
        <w:t xml:space="preserve"> components: procurements, certification, </w:t>
      </w:r>
      <w:r>
        <w:t xml:space="preserve">and </w:t>
      </w:r>
      <w:r w:rsidRPr="002516A1">
        <w:t>participant recruitment</w:t>
      </w:r>
      <w:r w:rsidR="009F5323">
        <w:t xml:space="preserve"> and </w:t>
      </w:r>
      <w:r>
        <w:t>incentives.</w:t>
      </w:r>
      <w:r w:rsidR="003D38F0">
        <w:t xml:space="preserve">  The </w:t>
      </w:r>
      <w:r w:rsidR="00EE7856">
        <w:t>revised bu</w:t>
      </w:r>
      <w:r w:rsidR="008E7290">
        <w:t>d</w:t>
      </w:r>
      <w:r w:rsidR="00EE7856">
        <w:t>g</w:t>
      </w:r>
      <w:r w:rsidR="008E7290">
        <w:t>et was $1 million from the original budget of $2.59 million</w:t>
      </w:r>
      <w:r w:rsidR="00F10231">
        <w:t>.  To date the project costs were 68% of the budget.</w:t>
      </w:r>
      <w:r w:rsidR="003D38F0">
        <w:t xml:space="preserve"> </w:t>
      </w:r>
    </w:p>
    <w:p w:rsidR="00F10231" w:rsidRDefault="00F10231" w:rsidP="000B404E">
      <w:r w:rsidRPr="00F10231">
        <w:rPr>
          <w:noProof/>
        </w:rPr>
        <w:drawing>
          <wp:inline distT="0" distB="0" distL="0" distR="0" wp14:anchorId="4E80F094" wp14:editId="439A3715">
            <wp:extent cx="5829300" cy="22674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2267443"/>
                    </a:xfrm>
                    <a:prstGeom prst="rect">
                      <a:avLst/>
                    </a:prstGeom>
                    <a:noFill/>
                    <a:ln>
                      <a:noFill/>
                    </a:ln>
                  </pic:spPr>
                </pic:pic>
              </a:graphicData>
            </a:graphic>
          </wp:inline>
        </w:drawing>
      </w:r>
    </w:p>
    <w:p w:rsidR="001961E4" w:rsidRDefault="001961E4" w:rsidP="001961E4">
      <w:pPr>
        <w:pStyle w:val="NoSpacing"/>
      </w:pPr>
    </w:p>
    <w:p w:rsidR="008E7290" w:rsidRDefault="008E7290" w:rsidP="008E7290">
      <w:pPr>
        <w:pStyle w:val="Heading2"/>
      </w:pPr>
      <w:bookmarkStart w:id="3" w:name="_Toc86404064"/>
      <w:r>
        <w:t>Budget Costs</w:t>
      </w:r>
      <w:bookmarkEnd w:id="3"/>
    </w:p>
    <w:p w:rsidR="00A34908" w:rsidRDefault="00A34908" w:rsidP="000B404E">
      <w:r>
        <w:t>The project was running concurrent with the Local RUC pilot (another FHWA grant initiative).  The project was paused at times or phases ran longer due to resource constraints.</w:t>
      </w:r>
    </w:p>
    <w:p w:rsidR="001961E4" w:rsidRPr="000B404E" w:rsidRDefault="001961E4" w:rsidP="001961E4">
      <w:pPr>
        <w:pStyle w:val="NoSpacing"/>
      </w:pPr>
    </w:p>
    <w:p w:rsidR="005F5C67" w:rsidRDefault="005F5C67" w:rsidP="005F5C67">
      <w:pPr>
        <w:pStyle w:val="Heading2"/>
      </w:pPr>
      <w:bookmarkStart w:id="4" w:name="_Toc86404065"/>
      <w:r>
        <w:t>Project Schedule</w:t>
      </w:r>
      <w:bookmarkEnd w:id="4"/>
    </w:p>
    <w:p w:rsidR="005F5C67" w:rsidRDefault="005F5C67" w:rsidP="0019617A">
      <w:r>
        <w:object w:dxaOrig="13410" w:dyaOrig="4500" w14:anchorId="0E3FE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51.5pt" o:ole="">
            <v:imagedata r:id="rId15" o:title=""/>
          </v:shape>
          <o:OLEObject Type="Embed" ProgID="Visio.Drawing.15" ShapeID="_x0000_i1025" DrawAspect="Content" ObjectID="_1706001291" r:id="rId16"/>
        </w:object>
      </w:r>
    </w:p>
    <w:p w:rsidR="00CF05C9" w:rsidRDefault="007417F2" w:rsidP="000979CC">
      <w:pPr>
        <w:pStyle w:val="Heading1"/>
      </w:pPr>
      <w:bookmarkStart w:id="5" w:name="_Toc86404066"/>
      <w:r>
        <w:t xml:space="preserve">Grant </w:t>
      </w:r>
      <w:r w:rsidR="00CF05C9">
        <w:t>Objectives</w:t>
      </w:r>
      <w:bookmarkEnd w:id="5"/>
    </w:p>
    <w:p w:rsidR="009734F2" w:rsidRDefault="009734F2" w:rsidP="00460D0F">
      <w:r>
        <w:t>The following objectives were outlined in the grant agreement.  The corresponding achievement column reflects the outcomes:</w:t>
      </w:r>
    </w:p>
    <w:tbl>
      <w:tblPr>
        <w:tblW w:w="9223"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743"/>
        <w:gridCol w:w="3060"/>
        <w:gridCol w:w="3420"/>
      </w:tblGrid>
      <w:tr w:rsidR="009734F2" w:rsidRPr="009400DA" w:rsidTr="002537CB">
        <w:tc>
          <w:tcPr>
            <w:tcW w:w="2743" w:type="dxa"/>
            <w:shd w:val="clear" w:color="auto" w:fill="DBE5F1" w:themeFill="accent1" w:themeFillTint="33"/>
          </w:tcPr>
          <w:p w:rsidR="009734F2" w:rsidRPr="009400DA" w:rsidRDefault="009734F2" w:rsidP="005C3DB8">
            <w:pPr>
              <w:jc w:val="center"/>
              <w:rPr>
                <w:rFonts w:ascii="Calibri" w:hAnsi="Calibri" w:cs="Calibri"/>
                <w:b/>
                <w:sz w:val="20"/>
                <w:szCs w:val="20"/>
              </w:rPr>
            </w:pPr>
            <w:r w:rsidRPr="009400DA">
              <w:rPr>
                <w:rFonts w:ascii="Calibri" w:hAnsi="Calibri" w:cs="Calibri"/>
                <w:b/>
                <w:sz w:val="20"/>
                <w:szCs w:val="20"/>
              </w:rPr>
              <w:t>Criteria:</w:t>
            </w:r>
          </w:p>
        </w:tc>
        <w:tc>
          <w:tcPr>
            <w:tcW w:w="3060" w:type="dxa"/>
            <w:shd w:val="clear" w:color="auto" w:fill="DBE5F1" w:themeFill="accent1" w:themeFillTint="33"/>
          </w:tcPr>
          <w:p w:rsidR="009734F2" w:rsidRPr="009400DA" w:rsidRDefault="009734F2" w:rsidP="005C3DB8">
            <w:pPr>
              <w:jc w:val="center"/>
              <w:rPr>
                <w:rFonts w:ascii="Calibri" w:hAnsi="Calibri" w:cs="Calibri"/>
                <w:b/>
                <w:sz w:val="20"/>
                <w:szCs w:val="20"/>
              </w:rPr>
            </w:pPr>
            <w:r w:rsidRPr="009400DA">
              <w:rPr>
                <w:rFonts w:ascii="Calibri" w:hAnsi="Calibri" w:cs="Calibri"/>
                <w:b/>
                <w:sz w:val="20"/>
                <w:szCs w:val="20"/>
              </w:rPr>
              <w:t>As Measured By:</w:t>
            </w:r>
          </w:p>
        </w:tc>
        <w:tc>
          <w:tcPr>
            <w:tcW w:w="3420" w:type="dxa"/>
            <w:shd w:val="clear" w:color="auto" w:fill="DBE5F1" w:themeFill="accent1" w:themeFillTint="33"/>
          </w:tcPr>
          <w:p w:rsidR="009734F2" w:rsidRPr="009400DA" w:rsidRDefault="009734F2" w:rsidP="005C3DB8">
            <w:pPr>
              <w:jc w:val="center"/>
              <w:rPr>
                <w:rFonts w:ascii="Calibri" w:hAnsi="Calibri" w:cs="Calibri"/>
                <w:b/>
                <w:sz w:val="20"/>
                <w:szCs w:val="20"/>
              </w:rPr>
            </w:pPr>
            <w:r w:rsidRPr="009400DA">
              <w:rPr>
                <w:rFonts w:ascii="Calibri" w:hAnsi="Calibri" w:cs="Calibri"/>
                <w:b/>
                <w:sz w:val="20"/>
                <w:szCs w:val="20"/>
              </w:rPr>
              <w:t>Achieved</w:t>
            </w:r>
          </w:p>
        </w:tc>
      </w:tr>
      <w:tr w:rsidR="009734F2" w:rsidRPr="009400DA" w:rsidTr="002537CB">
        <w:tc>
          <w:tcPr>
            <w:tcW w:w="2743" w:type="dxa"/>
            <w:shd w:val="clear" w:color="auto" w:fill="auto"/>
          </w:tcPr>
          <w:p w:rsidR="009734F2" w:rsidRPr="009400DA" w:rsidRDefault="009734F2" w:rsidP="005C3DB8">
            <w:pPr>
              <w:rPr>
                <w:rFonts w:ascii="Calibri" w:hAnsi="Calibri" w:cs="Calibri"/>
                <w:sz w:val="20"/>
                <w:szCs w:val="20"/>
              </w:rPr>
            </w:pPr>
            <w:r w:rsidRPr="009400DA">
              <w:rPr>
                <w:rFonts w:ascii="Calibri" w:hAnsi="Calibri" w:cs="Calibri"/>
                <w:sz w:val="20"/>
                <w:szCs w:val="20"/>
              </w:rPr>
              <w:t>The clearinghouse is accurately creating state specific reporting</w:t>
            </w:r>
          </w:p>
        </w:tc>
        <w:tc>
          <w:tcPr>
            <w:tcW w:w="3060" w:type="dxa"/>
            <w:shd w:val="clear" w:color="auto" w:fill="auto"/>
          </w:tcPr>
          <w:p w:rsidR="009734F2" w:rsidRPr="009400DA" w:rsidRDefault="009734F2" w:rsidP="005C3DB8">
            <w:pPr>
              <w:rPr>
                <w:rFonts w:ascii="Calibri" w:hAnsi="Calibri" w:cs="Calibri"/>
                <w:sz w:val="20"/>
                <w:szCs w:val="20"/>
              </w:rPr>
            </w:pPr>
            <w:r w:rsidRPr="009400DA">
              <w:rPr>
                <w:rFonts w:ascii="Calibri" w:hAnsi="Calibri" w:cs="Calibri"/>
                <w:sz w:val="20"/>
                <w:szCs w:val="20"/>
              </w:rPr>
              <w:t xml:space="preserve">Data collected are aggregated and reconciled to the appropriate corresponding states as confirmed by manual verification against the data </w:t>
            </w:r>
          </w:p>
        </w:tc>
        <w:tc>
          <w:tcPr>
            <w:tcW w:w="3420" w:type="dxa"/>
            <w:shd w:val="clear" w:color="auto" w:fill="auto"/>
          </w:tcPr>
          <w:p w:rsidR="009734F2" w:rsidRPr="009400DA" w:rsidRDefault="009734F2" w:rsidP="000F212A">
            <w:pPr>
              <w:rPr>
                <w:rFonts w:ascii="Calibri" w:hAnsi="Calibri" w:cs="Calibri"/>
                <w:sz w:val="20"/>
                <w:szCs w:val="20"/>
              </w:rPr>
            </w:pPr>
            <w:r w:rsidRPr="083D8ED5">
              <w:rPr>
                <w:rFonts w:ascii="Calibri" w:hAnsi="Calibri" w:cs="Calibri"/>
                <w:sz w:val="20"/>
                <w:szCs w:val="20"/>
              </w:rPr>
              <w:t>Yes – New reports have been created (RUC and Fuel Credit Summary</w:t>
            </w:r>
            <w:r w:rsidR="3B6C2FC9" w:rsidRPr="083D8ED5">
              <w:rPr>
                <w:rFonts w:ascii="Calibri" w:hAnsi="Calibri" w:cs="Calibri"/>
                <w:sz w:val="20"/>
                <w:szCs w:val="20"/>
              </w:rPr>
              <w:t xml:space="preserve"> Report</w:t>
            </w:r>
            <w:r w:rsidR="0B5E8964" w:rsidRPr="083D8ED5">
              <w:rPr>
                <w:rFonts w:ascii="Calibri" w:hAnsi="Calibri" w:cs="Calibri"/>
                <w:sz w:val="20"/>
                <w:szCs w:val="20"/>
              </w:rPr>
              <w:t>, Totals by Jurisdiction Report</w:t>
            </w:r>
            <w:r w:rsidRPr="083D8ED5">
              <w:rPr>
                <w:rFonts w:ascii="Calibri" w:hAnsi="Calibri" w:cs="Calibri"/>
                <w:sz w:val="20"/>
                <w:szCs w:val="20"/>
              </w:rPr>
              <w:t xml:space="preserve"> and Statement of Deposit</w:t>
            </w:r>
            <w:r w:rsidR="307386DB" w:rsidRPr="083D8ED5">
              <w:rPr>
                <w:rFonts w:ascii="Calibri" w:hAnsi="Calibri" w:cs="Calibri"/>
                <w:sz w:val="20"/>
                <w:szCs w:val="20"/>
              </w:rPr>
              <w:t xml:space="preserve"> Report</w:t>
            </w:r>
            <w:r w:rsidRPr="083D8ED5">
              <w:rPr>
                <w:rFonts w:ascii="Calibri" w:hAnsi="Calibri" w:cs="Calibri"/>
                <w:sz w:val="20"/>
                <w:szCs w:val="20"/>
              </w:rPr>
              <w:t xml:space="preserve">) that breaks out the </w:t>
            </w:r>
            <w:r w:rsidR="000F212A">
              <w:rPr>
                <w:rFonts w:ascii="Calibri" w:hAnsi="Calibri" w:cs="Calibri"/>
                <w:sz w:val="20"/>
                <w:szCs w:val="20"/>
              </w:rPr>
              <w:t>travel data and revenue for each</w:t>
            </w:r>
            <w:r w:rsidRPr="083D8ED5">
              <w:rPr>
                <w:rFonts w:ascii="Calibri" w:hAnsi="Calibri" w:cs="Calibri"/>
                <w:sz w:val="20"/>
                <w:szCs w:val="20"/>
              </w:rPr>
              <w:t xml:space="preserve"> jurisdiction by Account Manager</w:t>
            </w:r>
          </w:p>
        </w:tc>
      </w:tr>
      <w:tr w:rsidR="009734F2" w:rsidRPr="009400DA" w:rsidTr="002537CB">
        <w:tc>
          <w:tcPr>
            <w:tcW w:w="2743" w:type="dxa"/>
            <w:shd w:val="clear" w:color="auto" w:fill="auto"/>
          </w:tcPr>
          <w:p w:rsidR="009734F2" w:rsidRPr="009400DA" w:rsidRDefault="009734F2" w:rsidP="005C3DB8">
            <w:pPr>
              <w:rPr>
                <w:rFonts w:ascii="Calibri" w:hAnsi="Calibri" w:cs="Calibri"/>
                <w:sz w:val="20"/>
                <w:szCs w:val="20"/>
              </w:rPr>
            </w:pPr>
            <w:r w:rsidRPr="009400DA">
              <w:rPr>
                <w:rFonts w:ascii="Calibri" w:hAnsi="Calibri" w:cs="Calibri"/>
                <w:sz w:val="20"/>
                <w:szCs w:val="20"/>
              </w:rPr>
              <w:t xml:space="preserve">The clearinghouse performs validation functions on the fields within the data sets using defined business rules, thus confirming the passed data </w:t>
            </w:r>
            <w:r>
              <w:rPr>
                <w:rFonts w:ascii="Calibri" w:hAnsi="Calibri" w:cs="Calibri"/>
                <w:sz w:val="20"/>
                <w:szCs w:val="20"/>
              </w:rPr>
              <w:t xml:space="preserve">is </w:t>
            </w:r>
            <w:r w:rsidRPr="009400DA">
              <w:rPr>
                <w:rFonts w:ascii="Calibri" w:hAnsi="Calibri" w:cs="Calibri"/>
                <w:sz w:val="20"/>
                <w:szCs w:val="20"/>
              </w:rPr>
              <w:t>in the correct format</w:t>
            </w:r>
          </w:p>
        </w:tc>
        <w:tc>
          <w:tcPr>
            <w:tcW w:w="3060" w:type="dxa"/>
            <w:shd w:val="clear" w:color="auto" w:fill="auto"/>
          </w:tcPr>
          <w:p w:rsidR="009734F2" w:rsidRPr="009400DA" w:rsidRDefault="009734F2" w:rsidP="005C3DB8">
            <w:pPr>
              <w:rPr>
                <w:rFonts w:ascii="Calibri" w:hAnsi="Calibri" w:cs="Calibri"/>
                <w:sz w:val="20"/>
                <w:szCs w:val="20"/>
              </w:rPr>
            </w:pPr>
            <w:r w:rsidRPr="009400DA">
              <w:rPr>
                <w:rFonts w:ascii="Calibri" w:hAnsi="Calibri" w:cs="Calibri"/>
                <w:sz w:val="20"/>
                <w:szCs w:val="20"/>
              </w:rPr>
              <w:t>Data submitted is validated by the clearinghouse using rules defined in the requirements to ensure each Administrator receives reports with accurate calculations for RUC and travel data totals by VIN and jurisdiction</w:t>
            </w:r>
          </w:p>
        </w:tc>
        <w:tc>
          <w:tcPr>
            <w:tcW w:w="3420" w:type="dxa"/>
            <w:shd w:val="clear" w:color="auto" w:fill="auto"/>
          </w:tcPr>
          <w:p w:rsidR="009734F2" w:rsidRPr="009400DA" w:rsidRDefault="009734F2" w:rsidP="005C3DB8">
            <w:pPr>
              <w:rPr>
                <w:rFonts w:ascii="Calibri" w:hAnsi="Calibri" w:cs="Calibri"/>
                <w:sz w:val="20"/>
                <w:szCs w:val="20"/>
              </w:rPr>
            </w:pPr>
            <w:r>
              <w:rPr>
                <w:rFonts w:ascii="Calibri" w:hAnsi="Calibri" w:cs="Calibri"/>
                <w:sz w:val="20"/>
                <w:szCs w:val="20"/>
              </w:rPr>
              <w:t xml:space="preserve">Yes - The project team have verified the clearinghouse functions, the accuracy of the calculations </w:t>
            </w:r>
            <w:r w:rsidR="00081527">
              <w:rPr>
                <w:rFonts w:ascii="Calibri" w:hAnsi="Calibri" w:cs="Calibri"/>
                <w:sz w:val="20"/>
                <w:szCs w:val="20"/>
              </w:rPr>
              <w:t xml:space="preserve">and the compiled reporting, </w:t>
            </w:r>
            <w:r>
              <w:rPr>
                <w:rFonts w:ascii="Calibri" w:hAnsi="Calibri" w:cs="Calibri"/>
                <w:sz w:val="20"/>
                <w:szCs w:val="20"/>
              </w:rPr>
              <w:t>as well as the granularity of the RUC data</w:t>
            </w:r>
          </w:p>
        </w:tc>
      </w:tr>
      <w:tr w:rsidR="009734F2" w:rsidRPr="009400DA" w:rsidTr="002537CB">
        <w:tc>
          <w:tcPr>
            <w:tcW w:w="2743" w:type="dxa"/>
            <w:shd w:val="clear" w:color="auto" w:fill="auto"/>
          </w:tcPr>
          <w:p w:rsidR="009734F2" w:rsidRPr="009400DA" w:rsidRDefault="009734F2" w:rsidP="005C3DB8">
            <w:pPr>
              <w:rPr>
                <w:rFonts w:ascii="Calibri" w:hAnsi="Calibri" w:cs="Calibri"/>
                <w:sz w:val="20"/>
                <w:szCs w:val="20"/>
              </w:rPr>
            </w:pPr>
            <w:r w:rsidRPr="009400DA">
              <w:rPr>
                <w:rFonts w:ascii="Calibri" w:hAnsi="Calibri" w:cs="Calibri"/>
                <w:sz w:val="20"/>
                <w:szCs w:val="20"/>
              </w:rPr>
              <w:t>Lessons are learned, captured and shared with the RUC community</w:t>
            </w:r>
          </w:p>
        </w:tc>
        <w:tc>
          <w:tcPr>
            <w:tcW w:w="3060" w:type="dxa"/>
            <w:shd w:val="clear" w:color="auto" w:fill="auto"/>
          </w:tcPr>
          <w:p w:rsidR="009734F2" w:rsidRPr="002537CB" w:rsidRDefault="009734F2" w:rsidP="002537CB">
            <w:pPr>
              <w:pStyle w:val="NoSpacing"/>
              <w:rPr>
                <w:rFonts w:ascii="Calibri" w:hAnsi="Calibri" w:cs="Calibri"/>
                <w:sz w:val="20"/>
                <w:szCs w:val="20"/>
              </w:rPr>
            </w:pPr>
            <w:r w:rsidRPr="002537CB">
              <w:rPr>
                <w:rFonts w:ascii="Calibri" w:hAnsi="Calibri" w:cs="Calibri"/>
                <w:sz w:val="20"/>
                <w:szCs w:val="20"/>
              </w:rPr>
              <w:t>Lessons are captured and documented throughout and reports are prepared and disseminated to the following entities:</w:t>
            </w:r>
          </w:p>
          <w:p w:rsidR="009734F2" w:rsidRPr="002537CB" w:rsidRDefault="009734F2" w:rsidP="002537CB">
            <w:pPr>
              <w:pStyle w:val="NoSpacing"/>
              <w:numPr>
                <w:ilvl w:val="0"/>
                <w:numId w:val="17"/>
              </w:numPr>
              <w:ind w:left="230" w:hanging="230"/>
              <w:rPr>
                <w:rFonts w:ascii="Calibri" w:hAnsi="Calibri" w:cs="Calibri"/>
                <w:sz w:val="20"/>
                <w:szCs w:val="20"/>
              </w:rPr>
            </w:pPr>
            <w:r w:rsidRPr="002537CB">
              <w:rPr>
                <w:rFonts w:ascii="Calibri" w:hAnsi="Calibri" w:cs="Calibri"/>
                <w:sz w:val="20"/>
                <w:szCs w:val="20"/>
              </w:rPr>
              <w:t xml:space="preserve">Project Team Lessons Learned </w:t>
            </w:r>
          </w:p>
          <w:p w:rsidR="009734F2" w:rsidRPr="002537CB" w:rsidRDefault="009734F2" w:rsidP="002537CB">
            <w:pPr>
              <w:pStyle w:val="NoSpacing"/>
              <w:numPr>
                <w:ilvl w:val="0"/>
                <w:numId w:val="17"/>
              </w:numPr>
              <w:ind w:left="230" w:hanging="230"/>
              <w:rPr>
                <w:rFonts w:ascii="Calibri" w:hAnsi="Calibri" w:cs="Calibri"/>
                <w:sz w:val="20"/>
                <w:szCs w:val="20"/>
              </w:rPr>
            </w:pPr>
            <w:r w:rsidRPr="002537CB">
              <w:rPr>
                <w:rFonts w:ascii="Calibri" w:hAnsi="Calibri" w:cs="Calibri"/>
                <w:sz w:val="20"/>
                <w:szCs w:val="20"/>
              </w:rPr>
              <w:t xml:space="preserve">RUC West Evaluation Report </w:t>
            </w:r>
          </w:p>
          <w:p w:rsidR="009734F2" w:rsidRPr="009400DA" w:rsidRDefault="009734F2" w:rsidP="002537CB">
            <w:pPr>
              <w:pStyle w:val="NoSpacing"/>
              <w:numPr>
                <w:ilvl w:val="0"/>
                <w:numId w:val="17"/>
              </w:numPr>
              <w:ind w:left="230" w:hanging="230"/>
            </w:pPr>
            <w:r w:rsidRPr="002537CB">
              <w:rPr>
                <w:rFonts w:ascii="Calibri" w:hAnsi="Calibri" w:cs="Calibri"/>
                <w:sz w:val="20"/>
                <w:szCs w:val="20"/>
              </w:rPr>
              <w:t>FHWA Evaluation Report</w:t>
            </w:r>
          </w:p>
        </w:tc>
        <w:tc>
          <w:tcPr>
            <w:tcW w:w="3420" w:type="dxa"/>
            <w:shd w:val="clear" w:color="auto" w:fill="auto"/>
          </w:tcPr>
          <w:p w:rsidR="009734F2" w:rsidRPr="009400DA" w:rsidRDefault="009734F2">
            <w:pPr>
              <w:rPr>
                <w:rFonts w:ascii="Calibri" w:hAnsi="Calibri" w:cs="Calibri"/>
                <w:sz w:val="20"/>
                <w:szCs w:val="20"/>
              </w:rPr>
            </w:pPr>
            <w:r>
              <w:rPr>
                <w:rFonts w:ascii="Calibri" w:hAnsi="Calibri" w:cs="Calibri"/>
                <w:sz w:val="20"/>
                <w:szCs w:val="20"/>
              </w:rPr>
              <w:t xml:space="preserve">Yes </w:t>
            </w:r>
            <w:r w:rsidR="00C21CA5">
              <w:rPr>
                <w:rFonts w:ascii="Calibri" w:hAnsi="Calibri" w:cs="Calibri"/>
                <w:sz w:val="20"/>
                <w:szCs w:val="20"/>
              </w:rPr>
              <w:t>–</w:t>
            </w:r>
            <w:r>
              <w:rPr>
                <w:rFonts w:ascii="Calibri" w:hAnsi="Calibri" w:cs="Calibri"/>
                <w:sz w:val="20"/>
                <w:szCs w:val="20"/>
              </w:rPr>
              <w:t xml:space="preserve"> </w:t>
            </w:r>
            <w:r w:rsidR="00C21CA5">
              <w:rPr>
                <w:rFonts w:ascii="Calibri" w:hAnsi="Calibri" w:cs="Calibri"/>
                <w:sz w:val="20"/>
                <w:szCs w:val="20"/>
              </w:rPr>
              <w:t>Much documentation</w:t>
            </w:r>
            <w:r>
              <w:rPr>
                <w:rFonts w:ascii="Calibri" w:hAnsi="Calibri" w:cs="Calibri"/>
                <w:sz w:val="20"/>
                <w:szCs w:val="20"/>
              </w:rPr>
              <w:t xml:space="preserve"> ha</w:t>
            </w:r>
            <w:r w:rsidR="00C21CA5">
              <w:rPr>
                <w:rFonts w:ascii="Calibri" w:hAnsi="Calibri" w:cs="Calibri"/>
                <w:sz w:val="20"/>
                <w:szCs w:val="20"/>
              </w:rPr>
              <w:t>s</w:t>
            </w:r>
            <w:r>
              <w:rPr>
                <w:rFonts w:ascii="Calibri" w:hAnsi="Calibri" w:cs="Calibri"/>
                <w:sz w:val="20"/>
                <w:szCs w:val="20"/>
              </w:rPr>
              <w:t xml:space="preserve"> been gathered, documented </w:t>
            </w:r>
            <w:r w:rsidR="00081527">
              <w:rPr>
                <w:rFonts w:ascii="Calibri" w:hAnsi="Calibri" w:cs="Calibri"/>
                <w:sz w:val="20"/>
                <w:szCs w:val="20"/>
              </w:rPr>
              <w:t xml:space="preserve">for distribution regarding </w:t>
            </w:r>
            <w:r>
              <w:rPr>
                <w:rFonts w:ascii="Calibri" w:hAnsi="Calibri" w:cs="Calibri"/>
                <w:sz w:val="20"/>
                <w:szCs w:val="20"/>
              </w:rPr>
              <w:t xml:space="preserve">the </w:t>
            </w:r>
            <w:r w:rsidR="00081527">
              <w:rPr>
                <w:rFonts w:ascii="Calibri" w:hAnsi="Calibri" w:cs="Calibri"/>
                <w:sz w:val="20"/>
                <w:szCs w:val="20"/>
              </w:rPr>
              <w:t xml:space="preserve">demonstration </w:t>
            </w:r>
            <w:r>
              <w:rPr>
                <w:rFonts w:ascii="Calibri" w:hAnsi="Calibri" w:cs="Calibri"/>
                <w:sz w:val="20"/>
                <w:szCs w:val="20"/>
              </w:rPr>
              <w:t>outcomes</w:t>
            </w:r>
            <w:r w:rsidR="00C21CA5">
              <w:rPr>
                <w:rFonts w:ascii="Calibri" w:hAnsi="Calibri" w:cs="Calibri"/>
                <w:sz w:val="20"/>
                <w:szCs w:val="20"/>
              </w:rPr>
              <w:t>,</w:t>
            </w:r>
            <w:r>
              <w:rPr>
                <w:rFonts w:ascii="Calibri" w:hAnsi="Calibri" w:cs="Calibri"/>
                <w:sz w:val="20"/>
                <w:szCs w:val="20"/>
              </w:rPr>
              <w:t xml:space="preserve"> and the process of loading the data.  Project lessons learned have also been documented for the benefit of continuous improvement</w:t>
            </w:r>
          </w:p>
        </w:tc>
      </w:tr>
    </w:tbl>
    <w:p w:rsidR="001961E4" w:rsidRDefault="001961E4" w:rsidP="001961E4"/>
    <w:p w:rsidR="00134247" w:rsidRDefault="009734F2" w:rsidP="00134247">
      <w:pPr>
        <w:pStyle w:val="Heading1"/>
      </w:pPr>
      <w:bookmarkStart w:id="6" w:name="_Toc86404067"/>
      <w:r>
        <w:t>Core System Functions</w:t>
      </w:r>
      <w:bookmarkEnd w:id="6"/>
    </w:p>
    <w:p w:rsidR="00951172" w:rsidRDefault="00951172" w:rsidP="00460D0F">
      <w:pPr>
        <w:tabs>
          <w:tab w:val="left" w:pos="2235"/>
        </w:tabs>
        <w:spacing w:after="0" w:line="240" w:lineRule="auto"/>
      </w:pPr>
      <w:r>
        <w:t xml:space="preserve">The following </w:t>
      </w:r>
      <w:r w:rsidR="001A4E1E">
        <w:t>elements were considered when defining the system design related to functions performed by the clearinghouse:</w:t>
      </w:r>
    </w:p>
    <w:p w:rsidR="005C3DB8" w:rsidRPr="00951172" w:rsidRDefault="005C3DB8" w:rsidP="00DF175A">
      <w:pPr>
        <w:pStyle w:val="ListParagraph"/>
        <w:numPr>
          <w:ilvl w:val="0"/>
          <w:numId w:val="3"/>
        </w:numPr>
        <w:tabs>
          <w:tab w:val="left" w:pos="2235"/>
        </w:tabs>
        <w:spacing w:after="0" w:line="240" w:lineRule="auto"/>
      </w:pPr>
      <w:r w:rsidRPr="00951172">
        <w:t xml:space="preserve">Account Managers have </w:t>
      </w:r>
      <w:r w:rsidRPr="00460D0F">
        <w:rPr>
          <w:bCs/>
        </w:rPr>
        <w:t xml:space="preserve">one common end point </w:t>
      </w:r>
      <w:r w:rsidRPr="00951172">
        <w:t>for all communications with multiple Administrators</w:t>
      </w:r>
    </w:p>
    <w:p w:rsidR="005C3DB8" w:rsidRPr="00951172" w:rsidRDefault="005C3DB8" w:rsidP="00DF175A">
      <w:pPr>
        <w:pStyle w:val="ListParagraph"/>
        <w:numPr>
          <w:ilvl w:val="0"/>
          <w:numId w:val="3"/>
        </w:numPr>
        <w:tabs>
          <w:tab w:val="left" w:pos="2235"/>
        </w:tabs>
        <w:spacing w:after="0" w:line="240" w:lineRule="auto"/>
      </w:pPr>
      <w:r w:rsidRPr="00951172">
        <w:t xml:space="preserve">Clearinghouse </w:t>
      </w:r>
      <w:r w:rsidRPr="00460D0F">
        <w:rPr>
          <w:bCs/>
        </w:rPr>
        <w:t xml:space="preserve">accepts messages </w:t>
      </w:r>
      <w:r w:rsidRPr="00951172">
        <w:t xml:space="preserve">that contain records for different Administrators and </w:t>
      </w:r>
      <w:r w:rsidRPr="00460D0F">
        <w:rPr>
          <w:bCs/>
        </w:rPr>
        <w:t>distributes them correctly</w:t>
      </w:r>
    </w:p>
    <w:p w:rsidR="005C3DB8" w:rsidRPr="00951172" w:rsidRDefault="005C3DB8" w:rsidP="00DF175A">
      <w:pPr>
        <w:pStyle w:val="ListParagraph"/>
        <w:numPr>
          <w:ilvl w:val="0"/>
          <w:numId w:val="3"/>
        </w:numPr>
        <w:tabs>
          <w:tab w:val="left" w:pos="2235"/>
        </w:tabs>
        <w:spacing w:after="0" w:line="240" w:lineRule="auto"/>
      </w:pPr>
      <w:r w:rsidRPr="00951172">
        <w:t xml:space="preserve">Clearinghouse </w:t>
      </w:r>
      <w:r w:rsidRPr="00460D0F">
        <w:rPr>
          <w:bCs/>
        </w:rPr>
        <w:t xml:space="preserve">validates data </w:t>
      </w:r>
      <w:r w:rsidRPr="00951172">
        <w:t>for basic content and common rules across all Administrators</w:t>
      </w:r>
    </w:p>
    <w:p w:rsidR="005C3DB8" w:rsidRPr="00951172" w:rsidRDefault="005C3DB8" w:rsidP="00DF175A">
      <w:pPr>
        <w:pStyle w:val="ListParagraph"/>
        <w:numPr>
          <w:ilvl w:val="0"/>
          <w:numId w:val="3"/>
        </w:numPr>
        <w:tabs>
          <w:tab w:val="left" w:pos="2235"/>
        </w:tabs>
        <w:spacing w:after="0" w:line="240" w:lineRule="auto"/>
      </w:pPr>
      <w:r w:rsidRPr="00951172">
        <w:t xml:space="preserve">Clearinghouse </w:t>
      </w:r>
      <w:r w:rsidRPr="00460D0F">
        <w:rPr>
          <w:bCs/>
        </w:rPr>
        <w:t>stores data</w:t>
      </w:r>
      <w:r w:rsidRPr="00951172">
        <w:t xml:space="preserve"> for further </w:t>
      </w:r>
    </w:p>
    <w:p w:rsidR="005C3DB8" w:rsidRPr="009734F2" w:rsidRDefault="005C3DB8" w:rsidP="00DF175A">
      <w:pPr>
        <w:pStyle w:val="ListParagraph"/>
        <w:numPr>
          <w:ilvl w:val="2"/>
          <w:numId w:val="3"/>
        </w:numPr>
        <w:tabs>
          <w:tab w:val="left" w:pos="2235"/>
        </w:tabs>
        <w:spacing w:after="0" w:line="240" w:lineRule="auto"/>
      </w:pPr>
      <w:r w:rsidRPr="009734F2">
        <w:t>Validation</w:t>
      </w:r>
    </w:p>
    <w:p w:rsidR="005C3DB8" w:rsidRPr="009734F2" w:rsidRDefault="005C3DB8" w:rsidP="00DF175A">
      <w:pPr>
        <w:pStyle w:val="ListParagraph"/>
        <w:numPr>
          <w:ilvl w:val="2"/>
          <w:numId w:val="3"/>
        </w:numPr>
        <w:tabs>
          <w:tab w:val="left" w:pos="2235"/>
        </w:tabs>
        <w:spacing w:after="0" w:line="240" w:lineRule="auto"/>
      </w:pPr>
      <w:r w:rsidRPr="009734F2">
        <w:t>Processing</w:t>
      </w:r>
    </w:p>
    <w:p w:rsidR="005C3DB8" w:rsidRPr="009734F2" w:rsidRDefault="005C3DB8" w:rsidP="00DF175A">
      <w:pPr>
        <w:pStyle w:val="ListParagraph"/>
        <w:numPr>
          <w:ilvl w:val="2"/>
          <w:numId w:val="3"/>
        </w:numPr>
        <w:tabs>
          <w:tab w:val="left" w:pos="2235"/>
        </w:tabs>
        <w:spacing w:after="0" w:line="240" w:lineRule="auto"/>
      </w:pPr>
      <w:r w:rsidRPr="009734F2">
        <w:t>Distribution</w:t>
      </w:r>
    </w:p>
    <w:p w:rsidR="005C3DB8" w:rsidRPr="009734F2" w:rsidRDefault="005C3DB8" w:rsidP="00DF175A">
      <w:pPr>
        <w:pStyle w:val="ListParagraph"/>
        <w:numPr>
          <w:ilvl w:val="2"/>
          <w:numId w:val="3"/>
        </w:numPr>
        <w:tabs>
          <w:tab w:val="left" w:pos="2235"/>
        </w:tabs>
        <w:spacing w:after="0" w:line="240" w:lineRule="auto"/>
      </w:pPr>
      <w:r w:rsidRPr="009734F2">
        <w:t>Reporting/Oversight</w:t>
      </w:r>
    </w:p>
    <w:p w:rsidR="00E751B2" w:rsidRDefault="00951172" w:rsidP="000442D3">
      <w:pPr>
        <w:tabs>
          <w:tab w:val="left" w:pos="2235"/>
        </w:tabs>
      </w:pPr>
      <w:r w:rsidRPr="00951172">
        <w:t xml:space="preserve">The clearinghouse also </w:t>
      </w:r>
      <w:r>
        <w:t xml:space="preserve">has </w:t>
      </w:r>
      <w:r w:rsidRPr="00951172">
        <w:t xml:space="preserve">reporting </w:t>
      </w:r>
      <w:r>
        <w:t>tools enabling</w:t>
      </w:r>
      <w:r w:rsidRPr="00951172">
        <w:t xml:space="preserve"> overs</w:t>
      </w:r>
      <w:r>
        <w:t>ight</w:t>
      </w:r>
      <w:r w:rsidRPr="00951172">
        <w:t xml:space="preserve"> </w:t>
      </w:r>
      <w:r>
        <w:t xml:space="preserve">of </w:t>
      </w:r>
      <w:r w:rsidRPr="00951172">
        <w:t xml:space="preserve">the activities. </w:t>
      </w:r>
      <w:r w:rsidR="00C21CA5">
        <w:t>These reports can be used t</w:t>
      </w:r>
      <w:r>
        <w:t>o ensure</w:t>
      </w:r>
      <w:r w:rsidRPr="00951172">
        <w:t xml:space="preserve"> </w:t>
      </w:r>
      <w:r>
        <w:t xml:space="preserve">transactions are </w:t>
      </w:r>
      <w:r w:rsidR="001A4E1E">
        <w:t>being processed</w:t>
      </w:r>
      <w:r>
        <w:t xml:space="preserve"> </w:t>
      </w:r>
      <w:r w:rsidRPr="00951172">
        <w:t xml:space="preserve">as expected and </w:t>
      </w:r>
      <w:r w:rsidR="001A4E1E">
        <w:t xml:space="preserve">for </w:t>
      </w:r>
      <w:r w:rsidRPr="00951172">
        <w:t>handling exceptions if research</w:t>
      </w:r>
      <w:r>
        <w:t xml:space="preserve"> is needed</w:t>
      </w:r>
      <w:r w:rsidRPr="00951172">
        <w:t>.</w:t>
      </w:r>
    </w:p>
    <w:p w:rsidR="00951172" w:rsidRDefault="0092007A" w:rsidP="00460D0F">
      <w:pPr>
        <w:pStyle w:val="Heading2"/>
      </w:pPr>
      <w:bookmarkStart w:id="7" w:name="_Toc86404068"/>
      <w:r>
        <w:t>Architecture</w:t>
      </w:r>
      <w:bookmarkEnd w:id="7"/>
    </w:p>
    <w:p w:rsidR="00C34996" w:rsidRPr="008D2BD3" w:rsidRDefault="00C34996" w:rsidP="00C34996">
      <w:pPr>
        <w:ind w:right="540"/>
      </w:pPr>
      <w:r>
        <w:t xml:space="preserve">The pilot demonstration had </w:t>
      </w:r>
      <w:r w:rsidR="00935BE5">
        <w:t>an</w:t>
      </w:r>
      <w:r>
        <w:t xml:space="preserve"> architectural vision where t</w:t>
      </w:r>
      <w:r w:rsidRPr="008D2BD3">
        <w:t>he clearinghouse hosts a single set of endpoints for all Account Managers to use. There is a single source for distribution to Administrators</w:t>
      </w:r>
      <w:r>
        <w:t>, thus</w:t>
      </w:r>
      <w:r w:rsidRPr="008D2BD3">
        <w:t xml:space="preserve"> </w:t>
      </w:r>
      <w:r>
        <w:t>reducing</w:t>
      </w:r>
      <w:r w:rsidRPr="008D2BD3">
        <w:t xml:space="preserve"> overhead</w:t>
      </w:r>
      <w:r>
        <w:t>.</w:t>
      </w:r>
    </w:p>
    <w:p w:rsidR="00C34996" w:rsidRDefault="00C34996" w:rsidP="00C34996">
      <w:pPr>
        <w:ind w:right="540"/>
      </w:pPr>
    </w:p>
    <w:p w:rsidR="00C34996" w:rsidRDefault="00C34996" w:rsidP="00C34996">
      <w:pPr>
        <w:ind w:right="540"/>
      </w:pPr>
    </w:p>
    <w:p w:rsidR="00C34996" w:rsidRDefault="001961E4" w:rsidP="00C34996">
      <w:pPr>
        <w:ind w:right="540"/>
      </w:pPr>
      <w:r w:rsidRPr="001961E4">
        <w:rPr>
          <w:noProof/>
        </w:rPr>
        <w:drawing>
          <wp:inline distT="0" distB="0" distL="0" distR="0" wp14:anchorId="44AFBF57" wp14:editId="254C3836">
            <wp:extent cx="5829300" cy="4199890"/>
            <wp:effectExtent l="57150" t="57150" r="114300" b="1054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29300" cy="4199890"/>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rsidR="0092007A" w:rsidRPr="0092007A" w:rsidRDefault="0092007A" w:rsidP="00460D0F">
      <w:pPr>
        <w:tabs>
          <w:tab w:val="left" w:pos="2235"/>
        </w:tabs>
        <w:spacing w:after="0" w:line="240" w:lineRule="auto"/>
      </w:pPr>
      <w:r w:rsidRPr="0092007A">
        <w:t xml:space="preserve">For the demonstration </w:t>
      </w:r>
      <w:r>
        <w:t>the project</w:t>
      </w:r>
      <w:r w:rsidRPr="0092007A">
        <w:t xml:space="preserve"> built simulated subsystems representing these four</w:t>
      </w:r>
      <w:r>
        <w:t xml:space="preserve"> entities</w:t>
      </w:r>
      <w:r w:rsidRPr="0092007A">
        <w:t>: </w:t>
      </w:r>
    </w:p>
    <w:p w:rsidR="0092007A" w:rsidRPr="0092007A" w:rsidRDefault="00307501" w:rsidP="00DF175A">
      <w:pPr>
        <w:pStyle w:val="ListParagraph"/>
        <w:numPr>
          <w:ilvl w:val="0"/>
          <w:numId w:val="4"/>
        </w:numPr>
        <w:tabs>
          <w:tab w:val="left" w:pos="2235"/>
        </w:tabs>
        <w:spacing w:after="0" w:line="240" w:lineRule="auto"/>
      </w:pPr>
      <w:r>
        <w:t>C</w:t>
      </w:r>
      <w:r w:rsidR="0092007A" w:rsidRPr="0092007A">
        <w:t>learinghouse</w:t>
      </w:r>
    </w:p>
    <w:p w:rsidR="0092007A" w:rsidRPr="0092007A" w:rsidRDefault="0092007A" w:rsidP="00DF175A">
      <w:pPr>
        <w:pStyle w:val="ListParagraph"/>
        <w:numPr>
          <w:ilvl w:val="0"/>
          <w:numId w:val="4"/>
        </w:numPr>
        <w:tabs>
          <w:tab w:val="left" w:pos="2235"/>
        </w:tabs>
        <w:spacing w:after="0" w:line="240" w:lineRule="auto"/>
      </w:pPr>
      <w:r w:rsidRPr="0092007A">
        <w:t>Oregon Administrator</w:t>
      </w:r>
    </w:p>
    <w:p w:rsidR="00FD2F19" w:rsidRDefault="0092007A" w:rsidP="00DF175A">
      <w:pPr>
        <w:pStyle w:val="ListParagraph"/>
        <w:numPr>
          <w:ilvl w:val="0"/>
          <w:numId w:val="4"/>
        </w:numPr>
        <w:tabs>
          <w:tab w:val="left" w:pos="2235"/>
        </w:tabs>
        <w:spacing w:after="0" w:line="240" w:lineRule="auto"/>
      </w:pPr>
      <w:r w:rsidRPr="0092007A">
        <w:t>California Admin</w:t>
      </w:r>
      <w:r>
        <w:t>istrator</w:t>
      </w:r>
    </w:p>
    <w:p w:rsidR="00FD2F19" w:rsidRDefault="00FD2F19" w:rsidP="00DF175A">
      <w:pPr>
        <w:pStyle w:val="ListParagraph"/>
        <w:numPr>
          <w:ilvl w:val="0"/>
          <w:numId w:val="4"/>
        </w:numPr>
        <w:tabs>
          <w:tab w:val="left" w:pos="2235"/>
        </w:tabs>
        <w:spacing w:after="0" w:line="240" w:lineRule="auto"/>
      </w:pPr>
      <w:r>
        <w:t>Other State Administrator</w:t>
      </w:r>
    </w:p>
    <w:p w:rsidR="0092007A" w:rsidRDefault="008D744C" w:rsidP="001961E4">
      <w:pPr>
        <w:pStyle w:val="ListParagraph"/>
        <w:tabs>
          <w:tab w:val="left" w:pos="2235"/>
        </w:tabs>
        <w:spacing w:after="0" w:line="240" w:lineRule="auto"/>
        <w:ind w:left="0"/>
      </w:pPr>
      <w:r w:rsidRPr="00450882">
        <w:rPr>
          <w:noProof/>
        </w:rPr>
        <w:drawing>
          <wp:inline distT="0" distB="0" distL="0" distR="0" wp14:anchorId="78152DA8" wp14:editId="5F856F27">
            <wp:extent cx="5829300" cy="2413635"/>
            <wp:effectExtent l="57150" t="57150" r="114300" b="1200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29300" cy="2413635"/>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rsidR="0092007A" w:rsidRDefault="0092007A" w:rsidP="00460D0F">
      <w:pPr>
        <w:tabs>
          <w:tab w:val="left" w:pos="2235"/>
        </w:tabs>
        <w:spacing w:after="0" w:line="240" w:lineRule="auto"/>
      </w:pPr>
    </w:p>
    <w:p w:rsidR="00935BE5" w:rsidRDefault="00935BE5" w:rsidP="0092007A">
      <w:pPr>
        <w:tabs>
          <w:tab w:val="left" w:pos="2235"/>
        </w:tabs>
        <w:spacing w:after="0" w:line="240" w:lineRule="auto"/>
      </w:pPr>
    </w:p>
    <w:p w:rsidR="00935BE5" w:rsidRDefault="00935BE5" w:rsidP="0092007A">
      <w:pPr>
        <w:tabs>
          <w:tab w:val="left" w:pos="2235"/>
        </w:tabs>
        <w:spacing w:after="0" w:line="240" w:lineRule="auto"/>
      </w:pPr>
    </w:p>
    <w:p w:rsidR="00935BE5" w:rsidRDefault="00935BE5" w:rsidP="0092007A">
      <w:pPr>
        <w:tabs>
          <w:tab w:val="left" w:pos="2235"/>
        </w:tabs>
        <w:spacing w:after="0" w:line="240" w:lineRule="auto"/>
      </w:pPr>
    </w:p>
    <w:p w:rsidR="0092007A" w:rsidRPr="0092007A" w:rsidRDefault="001F3B55" w:rsidP="0092007A">
      <w:pPr>
        <w:tabs>
          <w:tab w:val="left" w:pos="2235"/>
        </w:tabs>
        <w:spacing w:after="0" w:line="240" w:lineRule="auto"/>
      </w:pPr>
      <w:r>
        <w:t xml:space="preserve">The clearinghouse is designed to </w:t>
      </w:r>
      <w:r w:rsidR="0072491A">
        <w:t xml:space="preserve">receive and </w:t>
      </w:r>
      <w:r>
        <w:t>process m</w:t>
      </w:r>
      <w:r w:rsidR="0092007A" w:rsidRPr="0092007A">
        <w:t>essages</w:t>
      </w:r>
      <w:r w:rsidR="0092007A">
        <w:t xml:space="preserve"> posted</w:t>
      </w:r>
      <w:r w:rsidR="0092007A" w:rsidRPr="0092007A">
        <w:t xml:space="preserve"> </w:t>
      </w:r>
      <w:r w:rsidR="00B21DAC">
        <w:t>and:</w:t>
      </w:r>
      <w:r w:rsidR="0092007A" w:rsidRPr="0092007A">
        <w:t> </w:t>
      </w:r>
    </w:p>
    <w:p w:rsidR="0092007A" w:rsidRPr="0092007A" w:rsidRDefault="009F7CFC" w:rsidP="00DF175A">
      <w:pPr>
        <w:pStyle w:val="ListParagraph"/>
        <w:numPr>
          <w:ilvl w:val="0"/>
          <w:numId w:val="5"/>
        </w:numPr>
        <w:tabs>
          <w:tab w:val="left" w:pos="2235"/>
        </w:tabs>
        <w:spacing w:after="0" w:line="240" w:lineRule="auto"/>
      </w:pPr>
      <w:r>
        <w:t>S</w:t>
      </w:r>
      <w:r w:rsidR="0092007A" w:rsidRPr="0092007A">
        <w:t>tore them </w:t>
      </w:r>
    </w:p>
    <w:p w:rsidR="0092007A" w:rsidRPr="0092007A" w:rsidRDefault="009F7CFC" w:rsidP="00DF175A">
      <w:pPr>
        <w:pStyle w:val="ListParagraph"/>
        <w:numPr>
          <w:ilvl w:val="0"/>
          <w:numId w:val="5"/>
        </w:numPr>
        <w:tabs>
          <w:tab w:val="left" w:pos="2235"/>
        </w:tabs>
        <w:spacing w:after="0" w:line="240" w:lineRule="auto"/>
      </w:pPr>
      <w:r>
        <w:t>P</w:t>
      </w:r>
      <w:r w:rsidR="0092007A" w:rsidRPr="0092007A">
        <w:t>arse the records</w:t>
      </w:r>
      <w:r>
        <w:t xml:space="preserve"> a</w:t>
      </w:r>
      <w:r w:rsidR="0092007A" w:rsidRPr="0092007A">
        <w:t>ccording to what each Admin needs to know</w:t>
      </w:r>
    </w:p>
    <w:p w:rsidR="0092007A" w:rsidRPr="0092007A" w:rsidRDefault="0092007A" w:rsidP="00DF175A">
      <w:pPr>
        <w:pStyle w:val="ListParagraph"/>
        <w:numPr>
          <w:ilvl w:val="0"/>
          <w:numId w:val="5"/>
        </w:numPr>
        <w:tabs>
          <w:tab w:val="left" w:pos="2235"/>
        </w:tabs>
        <w:spacing w:after="0" w:line="240" w:lineRule="auto"/>
      </w:pPr>
      <w:r w:rsidRPr="0092007A">
        <w:t>Sen</w:t>
      </w:r>
      <w:r w:rsidR="00B21DAC">
        <w:t>d</w:t>
      </w:r>
      <w:r w:rsidRPr="0092007A">
        <w:t xml:space="preserve"> the appropriate data to each </w:t>
      </w:r>
      <w:r w:rsidR="009F7CFC">
        <w:t>Admin</w:t>
      </w:r>
    </w:p>
    <w:p w:rsidR="0092007A" w:rsidRPr="0092007A" w:rsidRDefault="0092007A" w:rsidP="0092007A">
      <w:pPr>
        <w:tabs>
          <w:tab w:val="left" w:pos="2235"/>
        </w:tabs>
        <w:spacing w:after="0" w:line="240" w:lineRule="auto"/>
      </w:pPr>
    </w:p>
    <w:p w:rsidR="0092007A" w:rsidRPr="0092007A" w:rsidRDefault="009F7CFC" w:rsidP="0092007A">
      <w:pPr>
        <w:tabs>
          <w:tab w:val="left" w:pos="2235"/>
        </w:tabs>
        <w:spacing w:after="0" w:line="240" w:lineRule="auto"/>
      </w:pPr>
      <w:r>
        <w:t>A</w:t>
      </w:r>
      <w:r w:rsidR="0092007A">
        <w:t xml:space="preserve"> key concept</w:t>
      </w:r>
      <w:r w:rsidR="001F3B55">
        <w:t xml:space="preserve"> of the </w:t>
      </w:r>
      <w:r w:rsidR="0092007A">
        <w:t xml:space="preserve">design </w:t>
      </w:r>
      <w:r w:rsidR="001F3B55">
        <w:t>i</w:t>
      </w:r>
      <w:r w:rsidR="001961E4">
        <w:t xml:space="preserve">n </w:t>
      </w:r>
      <w:r w:rsidR="00214277">
        <w:t>the</w:t>
      </w:r>
      <w:r w:rsidR="0092007A">
        <w:t xml:space="preserve"> interoperable model </w:t>
      </w:r>
      <w:r w:rsidR="001961E4">
        <w:t xml:space="preserve">is that </w:t>
      </w:r>
      <w:r w:rsidR="0092007A">
        <w:t xml:space="preserve">the </w:t>
      </w:r>
      <w:r w:rsidR="001F3B55">
        <w:t>A</w:t>
      </w:r>
      <w:r w:rsidR="0092007A">
        <w:t xml:space="preserve">ccount </w:t>
      </w:r>
      <w:r w:rsidR="001F3B55">
        <w:t>M</w:t>
      </w:r>
      <w:r w:rsidR="0092007A">
        <w:t xml:space="preserve">anagers will not have to create Administrator specific messages. Each Account Manager’s message </w:t>
      </w:r>
      <w:r w:rsidR="00B21DAC">
        <w:t xml:space="preserve">would </w:t>
      </w:r>
      <w:r w:rsidR="0092007A">
        <w:t xml:space="preserve">include the data for all the </w:t>
      </w:r>
      <w:r w:rsidR="001F3B55">
        <w:t>people</w:t>
      </w:r>
      <w:r w:rsidR="0092007A">
        <w:t xml:space="preserve"> they have accounts for</w:t>
      </w:r>
      <w:r w:rsidR="001F3B55">
        <w:t xml:space="preserve"> regardless of</w:t>
      </w:r>
      <w:r w:rsidR="0092007A">
        <w:t xml:space="preserve"> which RUC program </w:t>
      </w:r>
      <w:r w:rsidR="00F76C23">
        <w:t>they subscribe</w:t>
      </w:r>
      <w:r w:rsidR="0092007A">
        <w:t xml:space="preserve"> to. </w:t>
      </w:r>
    </w:p>
    <w:p w:rsidR="00E43057" w:rsidRDefault="0092007A" w:rsidP="0040123B">
      <w:pPr>
        <w:tabs>
          <w:tab w:val="left" w:pos="2235"/>
        </w:tabs>
        <w:spacing w:after="0" w:line="240" w:lineRule="auto"/>
      </w:pPr>
      <w:r w:rsidRPr="0092007A">
        <w:t> </w:t>
      </w:r>
    </w:p>
    <w:p w:rsidR="0019550C" w:rsidRDefault="0019550C" w:rsidP="0040123B">
      <w:pPr>
        <w:tabs>
          <w:tab w:val="left" w:pos="2235"/>
        </w:tabs>
        <w:spacing w:after="0" w:line="240" w:lineRule="auto"/>
      </w:pPr>
      <w:r>
        <w:t>In addition to the clearinghouse</w:t>
      </w:r>
      <w:r w:rsidR="00214277">
        <w:t>,</w:t>
      </w:r>
      <w:r>
        <w:t xml:space="preserve"> three individual Admin subsystems were </w:t>
      </w:r>
      <w:r w:rsidR="00DB4298">
        <w:t>built</w:t>
      </w:r>
      <w:r>
        <w:t xml:space="preserve">. Each had independent </w:t>
      </w:r>
      <w:r w:rsidR="00DB4298">
        <w:t xml:space="preserve">communication endpoints, web applications </w:t>
      </w:r>
      <w:r w:rsidR="00936F14">
        <w:t>and</w:t>
      </w:r>
      <w:r>
        <w:t xml:space="preserve"> databases</w:t>
      </w:r>
      <w:r w:rsidR="00DB4298">
        <w:t>. Each was</w:t>
      </w:r>
      <w:r>
        <w:t xml:space="preserve"> individually configured based on the rates and rules of that jurisdiction. Data was </w:t>
      </w:r>
      <w:r w:rsidR="00DB4298">
        <w:t xml:space="preserve">sent </w:t>
      </w:r>
      <w:r>
        <w:t xml:space="preserve">to the clearinghouse </w:t>
      </w:r>
      <w:r w:rsidR="00DB4298">
        <w:t xml:space="preserve">representing account details, travel and payment data from </w:t>
      </w:r>
      <w:r w:rsidR="00F53733">
        <w:t>both</w:t>
      </w:r>
      <w:r w:rsidR="00DB4298">
        <w:t xml:space="preserve"> Account Manager</w:t>
      </w:r>
      <w:r w:rsidR="00F53733">
        <w:t>s</w:t>
      </w:r>
      <w:r w:rsidR="00DB4298">
        <w:t>.  Each of</w:t>
      </w:r>
      <w:r>
        <w:t xml:space="preserve"> the Admin subsystem received data </w:t>
      </w:r>
      <w:r w:rsidR="00DB4298">
        <w:t xml:space="preserve">relevant to their programs </w:t>
      </w:r>
      <w:r>
        <w:t xml:space="preserve">from the clearinghouse. </w:t>
      </w:r>
    </w:p>
    <w:p w:rsidR="005F7B33" w:rsidRDefault="005F7B33" w:rsidP="00FD2F19"/>
    <w:p w:rsidR="00E43057" w:rsidRPr="00AE7C2C" w:rsidRDefault="005F7B33" w:rsidP="00E43057">
      <w:pPr>
        <w:pStyle w:val="Heading2"/>
        <w:spacing w:after="120"/>
        <w:rPr>
          <w:sz w:val="32"/>
          <w:szCs w:val="32"/>
        </w:rPr>
      </w:pPr>
      <w:bookmarkStart w:id="8" w:name="_Toc86404069"/>
      <w:r>
        <w:rPr>
          <w:sz w:val="32"/>
          <w:szCs w:val="32"/>
        </w:rPr>
        <w:t xml:space="preserve">System </w:t>
      </w:r>
      <w:r w:rsidR="00E43057" w:rsidRPr="083D8ED5">
        <w:rPr>
          <w:sz w:val="32"/>
          <w:szCs w:val="32"/>
        </w:rPr>
        <w:t>Design, Build &amp; Load</w:t>
      </w:r>
      <w:bookmarkEnd w:id="8"/>
    </w:p>
    <w:p w:rsidR="00E43057" w:rsidRDefault="00992B43" w:rsidP="00E43057">
      <w:pPr>
        <w:rPr>
          <w:i/>
        </w:rPr>
      </w:pPr>
      <w:r>
        <w:t>The s</w:t>
      </w:r>
      <w:r w:rsidR="00E43057">
        <w:t xml:space="preserve">ystem design and requirements definition started in February 2021. </w:t>
      </w:r>
      <w:r w:rsidR="00214277">
        <w:t>Foundational to the clearinghouse demonstration, t</w:t>
      </w:r>
      <w:r w:rsidR="00E43057">
        <w:t>he project replicated a</w:t>
      </w:r>
      <w:r w:rsidR="00F53733">
        <w:t>n</w:t>
      </w:r>
      <w:r w:rsidR="00E43057">
        <w:t xml:space="preserve"> existing system </w:t>
      </w:r>
      <w:r w:rsidR="0020182F">
        <w:t xml:space="preserve">designed to research and develop </w:t>
      </w:r>
      <w:r w:rsidR="00E43057">
        <w:t xml:space="preserve">for proof of concept demonstrations.  </w:t>
      </w:r>
    </w:p>
    <w:p w:rsidR="00E43057" w:rsidRPr="00460D0F" w:rsidRDefault="00E43057" w:rsidP="00363CC4">
      <w:pPr>
        <w:pStyle w:val="Heading2"/>
      </w:pPr>
      <w:bookmarkStart w:id="9" w:name="_Toc86404070"/>
      <w:r w:rsidRPr="00460D0F">
        <w:t>Data</w:t>
      </w:r>
      <w:bookmarkEnd w:id="9"/>
    </w:p>
    <w:p w:rsidR="00E43057" w:rsidRDefault="0020182F" w:rsidP="00E43057">
      <w:r>
        <w:t>U</w:t>
      </w:r>
      <w:r w:rsidR="00E43057">
        <w:t xml:space="preserve">se cases involving thirteen distinct </w:t>
      </w:r>
      <w:r w:rsidR="00214277">
        <w:t>Vehicle Identification Numbers (</w:t>
      </w:r>
      <w:r w:rsidR="00E43057">
        <w:t>VIN’s</w:t>
      </w:r>
      <w:r w:rsidR="00214277">
        <w:t>)</w:t>
      </w:r>
      <w:r>
        <w:t xml:space="preserve"> and associated simulated travel data and payment information</w:t>
      </w:r>
      <w:r w:rsidR="00E43057">
        <w:t xml:space="preserve"> were defined to test unique scenarios</w:t>
      </w:r>
      <w:r>
        <w:t>.  C</w:t>
      </w:r>
      <w:r w:rsidR="00E43057">
        <w:t xml:space="preserve">orresponding messages were manually created to load into the </w:t>
      </w:r>
      <w:r w:rsidR="00214277">
        <w:t>c</w:t>
      </w:r>
      <w:r w:rsidR="00E43057">
        <w:t xml:space="preserve">learinghouse. </w:t>
      </w:r>
    </w:p>
    <w:p w:rsidR="00E43057" w:rsidRDefault="00E43057" w:rsidP="00E43057">
      <w:r>
        <w:t xml:space="preserve">Before loading use case messages into the system, the database was refreshed and all data was removed. This </w:t>
      </w:r>
      <w:r w:rsidR="0020182F">
        <w:t>ensured</w:t>
      </w:r>
      <w:r>
        <w:t xml:space="preserve"> accura</w:t>
      </w:r>
      <w:r w:rsidR="0020182F">
        <w:t>te</w:t>
      </w:r>
      <w:r w:rsidR="00214277">
        <w:t xml:space="preserve"> </w:t>
      </w:r>
      <w:r>
        <w:t>test</w:t>
      </w:r>
      <w:r w:rsidR="0020182F">
        <w:t xml:space="preserve"> results</w:t>
      </w:r>
      <w:r>
        <w:t xml:space="preserve"> by guaranteeing the individual report outcomes could be manually verified against data that was 100% associated with the use cases. The data was </w:t>
      </w:r>
      <w:r w:rsidR="00F53733">
        <w:t>designed</w:t>
      </w:r>
      <w:r>
        <w:t xml:space="preserve"> </w:t>
      </w:r>
      <w:r w:rsidR="0020182F">
        <w:t xml:space="preserve">to </w:t>
      </w:r>
      <w:r>
        <w:t xml:space="preserve">represent real world scenarios. </w:t>
      </w:r>
    </w:p>
    <w:p w:rsidR="00E43057" w:rsidRPr="00214277" w:rsidRDefault="00E43057" w:rsidP="00E43057">
      <w:pPr>
        <w:rPr>
          <w:rFonts w:cstheme="minorHAnsi"/>
        </w:rPr>
      </w:pPr>
      <w:r w:rsidRPr="00214277">
        <w:rPr>
          <w:rFonts w:cstheme="minorHAnsi"/>
        </w:rPr>
        <w:t xml:space="preserve">In addition to manually created </w:t>
      </w:r>
      <w:r w:rsidR="0020182F">
        <w:rPr>
          <w:rFonts w:cstheme="minorHAnsi"/>
        </w:rPr>
        <w:t xml:space="preserve">use case </w:t>
      </w:r>
      <w:r w:rsidRPr="00214277">
        <w:rPr>
          <w:rFonts w:cstheme="minorHAnsi"/>
        </w:rPr>
        <w:t xml:space="preserve">data, </w:t>
      </w:r>
      <w:r w:rsidR="0020182F">
        <w:rPr>
          <w:rFonts w:cstheme="minorHAnsi"/>
        </w:rPr>
        <w:t xml:space="preserve">travel </w:t>
      </w:r>
      <w:r w:rsidRPr="00214277">
        <w:rPr>
          <w:rFonts w:cstheme="minorHAnsi"/>
        </w:rPr>
        <w:t>data from Oregon</w:t>
      </w:r>
      <w:r w:rsidR="0020182F">
        <w:rPr>
          <w:rFonts w:cstheme="minorHAnsi"/>
        </w:rPr>
        <w:t>’s operating program</w:t>
      </w:r>
      <w:r w:rsidRPr="00214277">
        <w:rPr>
          <w:rFonts w:cstheme="minorHAnsi"/>
        </w:rPr>
        <w:t xml:space="preserve"> and</w:t>
      </w:r>
      <w:r w:rsidR="00214277">
        <w:rPr>
          <w:rFonts w:cstheme="minorHAnsi"/>
        </w:rPr>
        <w:t xml:space="preserve"> California’s</w:t>
      </w:r>
      <w:r w:rsidRPr="00214277">
        <w:rPr>
          <w:rFonts w:cstheme="minorHAnsi"/>
        </w:rPr>
        <w:t xml:space="preserve"> </w:t>
      </w:r>
      <w:r w:rsidR="00214277">
        <w:rPr>
          <w:rFonts w:cstheme="minorHAnsi"/>
        </w:rPr>
        <w:t>(</w:t>
      </w:r>
      <w:r w:rsidRPr="00214277">
        <w:rPr>
          <w:rFonts w:cstheme="minorHAnsi"/>
        </w:rPr>
        <w:t>CalTrans</w:t>
      </w:r>
      <w:r w:rsidR="00214277">
        <w:rPr>
          <w:rFonts w:cstheme="minorHAnsi"/>
        </w:rPr>
        <w:t>)</w:t>
      </w:r>
      <w:r w:rsidRPr="00214277">
        <w:rPr>
          <w:rFonts w:cstheme="minorHAnsi"/>
        </w:rPr>
        <w:t xml:space="preserve"> </w:t>
      </w:r>
      <w:r w:rsidR="0020182F">
        <w:rPr>
          <w:rFonts w:cstheme="minorHAnsi"/>
        </w:rPr>
        <w:t>2016-2017 RUC Pilot</w:t>
      </w:r>
      <w:r w:rsidRPr="00214277">
        <w:rPr>
          <w:rFonts w:cstheme="minorHAnsi"/>
        </w:rPr>
        <w:t xml:space="preserve"> were loaded and tested as well. Oregon provided </w:t>
      </w:r>
      <w:r w:rsidR="009B6FCA">
        <w:rPr>
          <w:rFonts w:cstheme="minorHAnsi"/>
        </w:rPr>
        <w:t xml:space="preserve">travel data for </w:t>
      </w:r>
      <w:r w:rsidRPr="00214277">
        <w:rPr>
          <w:rFonts w:cstheme="minorHAnsi"/>
        </w:rPr>
        <w:t xml:space="preserve">20 distinct VINS, while 3,224 VINS (6,000 were provided in total) </w:t>
      </w:r>
      <w:r w:rsidRPr="00214277">
        <w:rPr>
          <w:rFonts w:eastAsia="Times New Roman" w:cstheme="minorHAnsi"/>
        </w:rPr>
        <w:t xml:space="preserve">were loaded from CalTrans </w:t>
      </w:r>
      <w:r w:rsidR="009B6FCA">
        <w:rPr>
          <w:rFonts w:eastAsia="Times New Roman" w:cstheme="minorHAnsi"/>
        </w:rPr>
        <w:t>data</w:t>
      </w:r>
      <w:r w:rsidRPr="00214277">
        <w:rPr>
          <w:rFonts w:eastAsia="Times New Roman" w:cstheme="minorHAnsi"/>
        </w:rPr>
        <w:t>.</w:t>
      </w:r>
      <w:r w:rsidRPr="00214277">
        <w:rPr>
          <w:rFonts w:cstheme="minorHAnsi"/>
        </w:rPr>
        <w:t xml:space="preserve"> The California data was delivered in June</w:t>
      </w:r>
      <w:r w:rsidR="009B6FCA">
        <w:rPr>
          <w:rFonts w:cstheme="minorHAnsi"/>
        </w:rPr>
        <w:t>. W</w:t>
      </w:r>
      <w:r w:rsidRPr="00214277">
        <w:rPr>
          <w:rFonts w:cstheme="minorHAnsi"/>
        </w:rPr>
        <w:t>ork to adjust the data</w:t>
      </w:r>
      <w:r w:rsidR="00062022">
        <w:rPr>
          <w:rFonts w:cstheme="minorHAnsi"/>
        </w:rPr>
        <w:t xml:space="preserve"> to</w:t>
      </w:r>
      <w:r w:rsidRPr="00214277">
        <w:rPr>
          <w:rFonts w:cstheme="minorHAnsi"/>
        </w:rPr>
        <w:t xml:space="preserve"> conform</w:t>
      </w:r>
      <w:r w:rsidR="00062022">
        <w:rPr>
          <w:rFonts w:cstheme="minorHAnsi"/>
        </w:rPr>
        <w:t xml:space="preserve"> </w:t>
      </w:r>
      <w:r w:rsidR="00897826">
        <w:rPr>
          <w:rFonts w:cstheme="minorHAnsi"/>
        </w:rPr>
        <w:t>to</w:t>
      </w:r>
      <w:r w:rsidR="009B6FCA">
        <w:rPr>
          <w:rFonts w:cstheme="minorHAnsi"/>
        </w:rPr>
        <w:t xml:space="preserve"> the requirements defined in the Interface Control Document (ICD</w:t>
      </w:r>
      <w:r w:rsidR="00897826">
        <w:rPr>
          <w:rFonts w:cstheme="minorHAnsi"/>
        </w:rPr>
        <w:t xml:space="preserve">) </w:t>
      </w:r>
      <w:r w:rsidR="00897826" w:rsidRPr="00214277">
        <w:rPr>
          <w:rFonts w:cstheme="minorHAnsi"/>
        </w:rPr>
        <w:t>began</w:t>
      </w:r>
      <w:r w:rsidRPr="00214277">
        <w:rPr>
          <w:rFonts w:cstheme="minorHAnsi"/>
        </w:rPr>
        <w:t xml:space="preserve"> in July.  This effort proved to be more involved than anticipated. </w:t>
      </w:r>
      <w:r w:rsidR="00F53733">
        <w:rPr>
          <w:rFonts w:cstheme="minorHAnsi"/>
        </w:rPr>
        <w:t>This additional effort was</w:t>
      </w:r>
      <w:r w:rsidRPr="00214277">
        <w:rPr>
          <w:rFonts w:cstheme="minorHAnsi"/>
        </w:rPr>
        <w:t xml:space="preserve"> related to the volume of </w:t>
      </w:r>
      <w:r w:rsidR="004C63E0">
        <w:rPr>
          <w:rFonts w:cstheme="minorHAnsi"/>
        </w:rPr>
        <w:t xml:space="preserve">test </w:t>
      </w:r>
      <w:r w:rsidRPr="00214277">
        <w:rPr>
          <w:rFonts w:cstheme="minorHAnsi"/>
        </w:rPr>
        <w:t xml:space="preserve">data, the </w:t>
      </w:r>
      <w:r w:rsidR="009B6FCA">
        <w:rPr>
          <w:rFonts w:cstheme="minorHAnsi"/>
        </w:rPr>
        <w:t>message</w:t>
      </w:r>
      <w:r w:rsidR="009B6FCA" w:rsidRPr="00214277">
        <w:rPr>
          <w:rFonts w:cstheme="minorHAnsi"/>
        </w:rPr>
        <w:t xml:space="preserve"> </w:t>
      </w:r>
      <w:r w:rsidRPr="00214277">
        <w:rPr>
          <w:rFonts w:cstheme="minorHAnsi"/>
        </w:rPr>
        <w:t xml:space="preserve">structure and </w:t>
      </w:r>
      <w:r w:rsidR="009B6FCA">
        <w:rPr>
          <w:rFonts w:cstheme="minorHAnsi"/>
        </w:rPr>
        <w:t>completeness of the dataset</w:t>
      </w:r>
      <w:r w:rsidRPr="004C63E0">
        <w:rPr>
          <w:rFonts w:cstheme="minorHAnsi"/>
        </w:rPr>
        <w:t>.  Refer to Lesson Learned (#</w:t>
      </w:r>
      <w:r w:rsidR="004C63E0" w:rsidRPr="004C63E0">
        <w:rPr>
          <w:rFonts w:cstheme="minorHAnsi"/>
        </w:rPr>
        <w:t>3</w:t>
      </w:r>
      <w:r w:rsidRPr="004C63E0">
        <w:rPr>
          <w:rFonts w:cstheme="minorHAnsi"/>
        </w:rPr>
        <w:t xml:space="preserve">) for </w:t>
      </w:r>
      <w:r w:rsidR="004C63E0">
        <w:rPr>
          <w:rFonts w:cstheme="minorHAnsi"/>
        </w:rPr>
        <w:t>more</w:t>
      </w:r>
      <w:r w:rsidRPr="004C63E0">
        <w:rPr>
          <w:rFonts w:cstheme="minorHAnsi"/>
        </w:rPr>
        <w:t xml:space="preserve"> details.</w:t>
      </w:r>
    </w:p>
    <w:p w:rsidR="00E43057" w:rsidRPr="00AE7C2C" w:rsidRDefault="00E43057" w:rsidP="00E43057">
      <w:pPr>
        <w:pStyle w:val="Heading2"/>
        <w:spacing w:after="120"/>
        <w:rPr>
          <w:sz w:val="32"/>
        </w:rPr>
      </w:pPr>
      <w:bookmarkStart w:id="10" w:name="_Toc86404071"/>
      <w:r>
        <w:rPr>
          <w:sz w:val="32"/>
        </w:rPr>
        <w:t>Demonstration Approach</w:t>
      </w:r>
      <w:bookmarkEnd w:id="10"/>
    </w:p>
    <w:p w:rsidR="00E43057" w:rsidRDefault="00E43057" w:rsidP="00E43057">
      <w:pPr>
        <w:rPr>
          <w:bCs/>
        </w:rPr>
      </w:pPr>
      <w:r w:rsidRPr="00460D0F">
        <w:rPr>
          <w:bCs/>
        </w:rPr>
        <w:t>To demonstrate the function</w:t>
      </w:r>
      <w:r>
        <w:rPr>
          <w:bCs/>
        </w:rPr>
        <w:t>ality</w:t>
      </w:r>
      <w:r w:rsidRPr="00460D0F">
        <w:rPr>
          <w:bCs/>
        </w:rPr>
        <w:t xml:space="preserve"> </w:t>
      </w:r>
      <w:r>
        <w:rPr>
          <w:bCs/>
        </w:rPr>
        <w:t>as</w:t>
      </w:r>
      <w:r w:rsidRPr="00460D0F">
        <w:rPr>
          <w:bCs/>
        </w:rPr>
        <w:t xml:space="preserve"> designed</w:t>
      </w:r>
      <w:r>
        <w:rPr>
          <w:bCs/>
        </w:rPr>
        <w:t>,</w:t>
      </w:r>
      <w:r w:rsidRPr="00460D0F">
        <w:rPr>
          <w:bCs/>
        </w:rPr>
        <w:t xml:space="preserve"> use cases</w:t>
      </w:r>
      <w:r>
        <w:rPr>
          <w:bCs/>
        </w:rPr>
        <w:t xml:space="preserve"> were prepared </w:t>
      </w:r>
      <w:r w:rsidRPr="00460D0F">
        <w:rPr>
          <w:bCs/>
        </w:rPr>
        <w:t>to cover scenarios that would reflect real life</w:t>
      </w:r>
      <w:r w:rsidR="00DB7F4D">
        <w:rPr>
          <w:bCs/>
        </w:rPr>
        <w:t>,</w:t>
      </w:r>
      <w:r>
        <w:rPr>
          <w:bCs/>
        </w:rPr>
        <w:t xml:space="preserve"> considering these assumptions:  </w:t>
      </w:r>
    </w:p>
    <w:p w:rsidR="00E43057" w:rsidRPr="00B21DAC" w:rsidRDefault="00E43057" w:rsidP="00DF175A">
      <w:pPr>
        <w:pStyle w:val="ListParagraph"/>
        <w:numPr>
          <w:ilvl w:val="0"/>
          <w:numId w:val="6"/>
        </w:numPr>
      </w:pPr>
      <w:r>
        <w:rPr>
          <w:bCs/>
        </w:rPr>
        <w:t>E</w:t>
      </w:r>
      <w:r w:rsidRPr="00460D0F">
        <w:rPr>
          <w:bCs/>
        </w:rPr>
        <w:t xml:space="preserve">ach state is likely to partner with more than one </w:t>
      </w:r>
      <w:r w:rsidR="008E7290">
        <w:rPr>
          <w:bCs/>
        </w:rPr>
        <w:t>A</w:t>
      </w:r>
      <w:r w:rsidRPr="00460D0F">
        <w:rPr>
          <w:bCs/>
        </w:rPr>
        <w:t xml:space="preserve">ccount </w:t>
      </w:r>
      <w:r w:rsidR="008E7290">
        <w:rPr>
          <w:bCs/>
        </w:rPr>
        <w:t>M</w:t>
      </w:r>
      <w:r w:rsidRPr="00460D0F">
        <w:rPr>
          <w:bCs/>
        </w:rPr>
        <w:t>anager</w:t>
      </w:r>
      <w:r>
        <w:rPr>
          <w:bCs/>
        </w:rPr>
        <w:t xml:space="preserve"> (</w:t>
      </w:r>
      <w:r w:rsidRPr="00460D0F">
        <w:rPr>
          <w:bCs/>
        </w:rPr>
        <w:t xml:space="preserve">the model supports </w:t>
      </w:r>
      <w:r w:rsidR="00363CC4">
        <w:rPr>
          <w:bCs/>
        </w:rPr>
        <w:t>multiple or a single Account Manager</w:t>
      </w:r>
      <w:r w:rsidR="009B6FCA">
        <w:rPr>
          <w:bCs/>
        </w:rPr>
        <w:t xml:space="preserve"> partnerships</w:t>
      </w:r>
      <w:r>
        <w:rPr>
          <w:bCs/>
        </w:rPr>
        <w:t>)</w:t>
      </w:r>
      <w:r w:rsidRPr="00460D0F">
        <w:rPr>
          <w:bCs/>
        </w:rPr>
        <w:t>.</w:t>
      </w:r>
    </w:p>
    <w:p w:rsidR="009B6FCA" w:rsidRPr="009B6FCA" w:rsidRDefault="009B6FCA" w:rsidP="00DF175A">
      <w:pPr>
        <w:pStyle w:val="ListParagraph"/>
        <w:numPr>
          <w:ilvl w:val="0"/>
          <w:numId w:val="6"/>
        </w:numPr>
      </w:pPr>
      <w:r>
        <w:t>Participants will be driving in and out of state</w:t>
      </w:r>
    </w:p>
    <w:p w:rsidR="00E43057" w:rsidRPr="00B21DAC" w:rsidRDefault="00E43057" w:rsidP="00447AEE">
      <w:r w:rsidRPr="009B6FCA">
        <w:rPr>
          <w:bCs/>
        </w:rPr>
        <w:t xml:space="preserve">When multiple </w:t>
      </w:r>
      <w:r w:rsidR="00363CC4" w:rsidRPr="009B6FCA">
        <w:rPr>
          <w:bCs/>
        </w:rPr>
        <w:t xml:space="preserve">state RUC </w:t>
      </w:r>
      <w:r w:rsidRPr="009B6FCA">
        <w:rPr>
          <w:bCs/>
        </w:rPr>
        <w:t xml:space="preserve">programs are engaged, </w:t>
      </w:r>
      <w:r w:rsidR="00363CC4" w:rsidRPr="009B6FCA">
        <w:rPr>
          <w:bCs/>
        </w:rPr>
        <w:t xml:space="preserve">the </w:t>
      </w:r>
      <w:r w:rsidRPr="009B6FCA">
        <w:rPr>
          <w:bCs/>
        </w:rPr>
        <w:t xml:space="preserve">miles driven in each state </w:t>
      </w:r>
      <w:r w:rsidR="00DB7F4D">
        <w:rPr>
          <w:bCs/>
        </w:rPr>
        <w:t>are reported</w:t>
      </w:r>
      <w:r w:rsidR="009B6FCA">
        <w:rPr>
          <w:bCs/>
        </w:rPr>
        <w:t xml:space="preserve"> accordingly to</w:t>
      </w:r>
      <w:r w:rsidR="009B6FCA" w:rsidRPr="009B6FCA">
        <w:rPr>
          <w:bCs/>
        </w:rPr>
        <w:t xml:space="preserve"> </w:t>
      </w:r>
      <w:r w:rsidRPr="009B6FCA">
        <w:rPr>
          <w:bCs/>
        </w:rPr>
        <w:t xml:space="preserve">ensure </w:t>
      </w:r>
      <w:r w:rsidR="00363CC4" w:rsidRPr="009B6FCA">
        <w:rPr>
          <w:bCs/>
        </w:rPr>
        <w:t xml:space="preserve">that </w:t>
      </w:r>
      <w:r w:rsidRPr="009B6FCA">
        <w:rPr>
          <w:bCs/>
        </w:rPr>
        <w:t xml:space="preserve">each state gets the revenue they are owed – even for </w:t>
      </w:r>
      <w:r w:rsidR="00363CC4" w:rsidRPr="009B6FCA">
        <w:rPr>
          <w:bCs/>
        </w:rPr>
        <w:t>miles</w:t>
      </w:r>
      <w:r w:rsidRPr="009B6FCA">
        <w:rPr>
          <w:bCs/>
        </w:rPr>
        <w:t xml:space="preserve"> that are </w:t>
      </w:r>
      <w:r w:rsidR="009B6FCA">
        <w:rPr>
          <w:bCs/>
        </w:rPr>
        <w:t>driven by out-of-state drivers</w:t>
      </w:r>
      <w:r w:rsidRPr="009B6FCA">
        <w:rPr>
          <w:bCs/>
        </w:rPr>
        <w:t>.</w:t>
      </w:r>
    </w:p>
    <w:p w:rsidR="00E43057" w:rsidRPr="00460D0F" w:rsidRDefault="00E43057" w:rsidP="00E43057">
      <w:r w:rsidRPr="00460D0F">
        <w:rPr>
          <w:bCs/>
        </w:rPr>
        <w:t xml:space="preserve">The </w:t>
      </w:r>
      <w:r>
        <w:rPr>
          <w:bCs/>
        </w:rPr>
        <w:t>project</w:t>
      </w:r>
      <w:r w:rsidRPr="00460D0F">
        <w:rPr>
          <w:bCs/>
        </w:rPr>
        <w:t xml:space="preserve"> curated messages </w:t>
      </w:r>
      <w:r>
        <w:rPr>
          <w:bCs/>
        </w:rPr>
        <w:t>based on the</w:t>
      </w:r>
      <w:r w:rsidRPr="00460D0F">
        <w:rPr>
          <w:bCs/>
        </w:rPr>
        <w:t xml:space="preserve"> needs described in the use cases to prove out the </w:t>
      </w:r>
      <w:r>
        <w:rPr>
          <w:bCs/>
        </w:rPr>
        <w:t>c</w:t>
      </w:r>
      <w:r w:rsidRPr="00460D0F">
        <w:rPr>
          <w:bCs/>
        </w:rPr>
        <w:t>learinghouse data processing and handling</w:t>
      </w:r>
      <w:r>
        <w:rPr>
          <w:bCs/>
        </w:rPr>
        <w:t>. These scenarios were considered:</w:t>
      </w:r>
    </w:p>
    <w:p w:rsidR="00E43057" w:rsidRPr="00460D0F" w:rsidRDefault="00E43057" w:rsidP="00DF175A">
      <w:pPr>
        <w:numPr>
          <w:ilvl w:val="0"/>
          <w:numId w:val="7"/>
        </w:numPr>
        <w:spacing w:after="0" w:line="240" w:lineRule="auto"/>
      </w:pPr>
      <w:r w:rsidRPr="00460D0F">
        <w:t>Two Account Managers</w:t>
      </w:r>
      <w:r>
        <w:t xml:space="preserve"> </w:t>
      </w:r>
      <w:r w:rsidR="00EE7856">
        <w:t>(</w:t>
      </w:r>
      <w:r>
        <w:t>AMs)</w:t>
      </w:r>
    </w:p>
    <w:p w:rsidR="00E43057" w:rsidRPr="00460D0F" w:rsidRDefault="00E43057" w:rsidP="00DF175A">
      <w:pPr>
        <w:numPr>
          <w:ilvl w:val="0"/>
          <w:numId w:val="7"/>
        </w:numPr>
        <w:spacing w:after="0" w:line="240" w:lineRule="auto"/>
      </w:pPr>
      <w:r w:rsidRPr="00460D0F">
        <w:t>Three Administrators</w:t>
      </w:r>
      <w:r>
        <w:t xml:space="preserve"> (Admins)</w:t>
      </w:r>
    </w:p>
    <w:p w:rsidR="00E43057" w:rsidRPr="00460D0F" w:rsidRDefault="00E43057" w:rsidP="00DF175A">
      <w:pPr>
        <w:numPr>
          <w:ilvl w:val="0"/>
          <w:numId w:val="7"/>
        </w:numPr>
        <w:spacing w:after="0" w:line="240" w:lineRule="auto"/>
      </w:pPr>
      <w:r w:rsidRPr="00460D0F">
        <w:t xml:space="preserve">Multiple Participants </w:t>
      </w:r>
    </w:p>
    <w:p w:rsidR="00E43057" w:rsidRPr="00460D0F" w:rsidRDefault="00E43057" w:rsidP="00DF175A">
      <w:pPr>
        <w:numPr>
          <w:ilvl w:val="1"/>
          <w:numId w:val="7"/>
        </w:numPr>
        <w:spacing w:after="0" w:line="240" w:lineRule="auto"/>
      </w:pPr>
      <w:r w:rsidRPr="00460D0F">
        <w:t xml:space="preserve">Enrolled across different Account Managers </w:t>
      </w:r>
    </w:p>
    <w:p w:rsidR="00E43057" w:rsidRDefault="00E43057" w:rsidP="00DF175A">
      <w:pPr>
        <w:numPr>
          <w:ilvl w:val="1"/>
          <w:numId w:val="7"/>
        </w:numPr>
        <w:spacing w:after="0" w:line="240" w:lineRule="auto"/>
      </w:pPr>
      <w:r w:rsidRPr="00460D0F">
        <w:t>Participating across different Administrators’ programs</w:t>
      </w:r>
    </w:p>
    <w:p w:rsidR="009B6FCA" w:rsidRDefault="009B6FCA" w:rsidP="00DF175A">
      <w:pPr>
        <w:numPr>
          <w:ilvl w:val="1"/>
          <w:numId w:val="7"/>
        </w:numPr>
        <w:spacing w:after="0" w:line="240" w:lineRule="auto"/>
      </w:pPr>
      <w:r>
        <w:t>Driving across several states</w:t>
      </w:r>
    </w:p>
    <w:p w:rsidR="00E43057" w:rsidRDefault="00E43057" w:rsidP="00E43057">
      <w:pPr>
        <w:pStyle w:val="Heading1"/>
      </w:pPr>
      <w:bookmarkStart w:id="11" w:name="_Toc86404072"/>
      <w:r>
        <w:t>Data Flow</w:t>
      </w:r>
      <w:bookmarkEnd w:id="11"/>
    </w:p>
    <w:p w:rsidR="00E43057" w:rsidRPr="00811F48" w:rsidRDefault="00E43057" w:rsidP="00E43057">
      <w:r>
        <w:t xml:space="preserve">The data flow in this diagram assumes Oregon and California RUC Administrators.  The </w:t>
      </w:r>
      <w:r w:rsidR="009B6FCA">
        <w:t xml:space="preserve">simulated </w:t>
      </w:r>
      <w:r w:rsidRPr="00460D0F">
        <w:rPr>
          <w:bCs/>
        </w:rPr>
        <w:t>VIN data is collected by the</w:t>
      </w:r>
      <w:r>
        <w:rPr>
          <w:bCs/>
        </w:rPr>
        <w:t>ir</w:t>
      </w:r>
      <w:r w:rsidRPr="00460D0F">
        <w:rPr>
          <w:bCs/>
        </w:rPr>
        <w:t xml:space="preserve"> </w:t>
      </w:r>
      <w:r w:rsidR="00EE7856">
        <w:rPr>
          <w:bCs/>
        </w:rPr>
        <w:t>A</w:t>
      </w:r>
      <w:r w:rsidRPr="00460D0F">
        <w:rPr>
          <w:bCs/>
        </w:rPr>
        <w:t xml:space="preserve">ccount </w:t>
      </w:r>
      <w:r w:rsidR="00EE7856">
        <w:rPr>
          <w:bCs/>
        </w:rPr>
        <w:t>M</w:t>
      </w:r>
      <w:r w:rsidRPr="00460D0F">
        <w:rPr>
          <w:bCs/>
        </w:rPr>
        <w:t>anagers.</w:t>
      </w:r>
      <w:r>
        <w:rPr>
          <w:bCs/>
        </w:rPr>
        <w:t xml:space="preserve"> </w:t>
      </w:r>
      <w:r w:rsidR="00DB7F4D">
        <w:rPr>
          <w:bCs/>
        </w:rPr>
        <w:t>For</w:t>
      </w:r>
      <w:r>
        <w:rPr>
          <w:bCs/>
        </w:rPr>
        <w:t xml:space="preserve"> example, t</w:t>
      </w:r>
      <w:r w:rsidRPr="00460D0F">
        <w:rPr>
          <w:bCs/>
        </w:rPr>
        <w:t>h</w:t>
      </w:r>
      <w:r>
        <w:rPr>
          <w:bCs/>
        </w:rPr>
        <w:t>e</w:t>
      </w:r>
      <w:r w:rsidRPr="00460D0F">
        <w:rPr>
          <w:bCs/>
        </w:rPr>
        <w:t xml:space="preserve"> </w:t>
      </w:r>
      <w:r>
        <w:rPr>
          <w:bCs/>
        </w:rPr>
        <w:t>A</w:t>
      </w:r>
      <w:r w:rsidRPr="00460D0F">
        <w:rPr>
          <w:bCs/>
        </w:rPr>
        <w:t xml:space="preserve">ccount </w:t>
      </w:r>
      <w:r>
        <w:rPr>
          <w:bCs/>
        </w:rPr>
        <w:t>M</w:t>
      </w:r>
      <w:r w:rsidRPr="00460D0F">
        <w:rPr>
          <w:bCs/>
        </w:rPr>
        <w:t xml:space="preserve">anager 1 </w:t>
      </w:r>
      <w:r w:rsidR="009B6FCA">
        <w:rPr>
          <w:bCs/>
        </w:rPr>
        <w:t>has</w:t>
      </w:r>
      <w:r w:rsidRPr="00460D0F">
        <w:rPr>
          <w:bCs/>
        </w:rPr>
        <w:t xml:space="preserve"> participants that belong to Oregon’s program and also VINs that belong to C</w:t>
      </w:r>
      <w:r>
        <w:rPr>
          <w:bCs/>
        </w:rPr>
        <w:t>alifornia</w:t>
      </w:r>
      <w:r w:rsidRPr="00460D0F">
        <w:rPr>
          <w:bCs/>
        </w:rPr>
        <w:t>’s program.  </w:t>
      </w:r>
    </w:p>
    <w:p w:rsidR="00E43057" w:rsidRDefault="00E43057" w:rsidP="00E43057"/>
    <w:p w:rsidR="00E43057" w:rsidRDefault="00E43057" w:rsidP="00E43057">
      <w:pPr>
        <w:jc w:val="center"/>
      </w:pPr>
      <w:r>
        <w:rPr>
          <w:noProof/>
        </w:rPr>
        <w:drawing>
          <wp:inline distT="0" distB="0" distL="0" distR="0" wp14:anchorId="1D062561" wp14:editId="0FD4B788">
            <wp:extent cx="4683457" cy="3032813"/>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2891" cy="3038922"/>
                    </a:xfrm>
                    <a:prstGeom prst="rect">
                      <a:avLst/>
                    </a:prstGeom>
                    <a:noFill/>
                  </pic:spPr>
                </pic:pic>
              </a:graphicData>
            </a:graphic>
          </wp:inline>
        </w:drawing>
      </w:r>
    </w:p>
    <w:p w:rsidR="00E43057" w:rsidRPr="00811F48" w:rsidRDefault="00E43057" w:rsidP="00E43057"/>
    <w:p w:rsidR="00E43057" w:rsidRDefault="00E43057" w:rsidP="00E43057">
      <w:pPr>
        <w:rPr>
          <w:bCs/>
        </w:rPr>
      </w:pPr>
      <w:r>
        <w:rPr>
          <w:bCs/>
        </w:rPr>
        <w:t>The</w:t>
      </w:r>
      <w:r w:rsidRPr="00460D0F">
        <w:rPr>
          <w:bCs/>
        </w:rPr>
        <w:t xml:space="preserve"> data flows from the vehicles</w:t>
      </w:r>
      <w:r>
        <w:rPr>
          <w:bCs/>
        </w:rPr>
        <w:t xml:space="preserve"> t</w:t>
      </w:r>
      <w:r w:rsidRPr="00460D0F">
        <w:rPr>
          <w:bCs/>
        </w:rPr>
        <w:t xml:space="preserve">o the </w:t>
      </w:r>
      <w:r w:rsidR="00EE7856">
        <w:rPr>
          <w:bCs/>
        </w:rPr>
        <w:t>A</w:t>
      </w:r>
      <w:r w:rsidRPr="00460D0F">
        <w:rPr>
          <w:bCs/>
        </w:rPr>
        <w:t xml:space="preserve">ccount </w:t>
      </w:r>
      <w:r w:rsidR="00EE7856">
        <w:rPr>
          <w:bCs/>
        </w:rPr>
        <w:t>M</w:t>
      </w:r>
      <w:r w:rsidRPr="00460D0F">
        <w:rPr>
          <w:bCs/>
        </w:rPr>
        <w:t>anagers</w:t>
      </w:r>
      <w:r>
        <w:rPr>
          <w:bCs/>
        </w:rPr>
        <w:t xml:space="preserve">. </w:t>
      </w:r>
      <w:r w:rsidRPr="00460D0F">
        <w:rPr>
          <w:bCs/>
        </w:rPr>
        <w:t>Account manager 1 will send a single VIN Summary message wi</w:t>
      </w:r>
      <w:r w:rsidR="00DB7F4D">
        <w:rPr>
          <w:bCs/>
        </w:rPr>
        <w:t>th data for all 6 of these VINs</w:t>
      </w:r>
      <w:r w:rsidRPr="00460D0F">
        <w:rPr>
          <w:bCs/>
        </w:rPr>
        <w:t xml:space="preserve">.  The </w:t>
      </w:r>
      <w:r w:rsidR="00EE7856">
        <w:rPr>
          <w:bCs/>
        </w:rPr>
        <w:t>c</w:t>
      </w:r>
      <w:r w:rsidRPr="00460D0F">
        <w:rPr>
          <w:bCs/>
        </w:rPr>
        <w:t xml:space="preserve">learinghouse </w:t>
      </w:r>
      <w:r>
        <w:rPr>
          <w:bCs/>
        </w:rPr>
        <w:t xml:space="preserve">then </w:t>
      </w:r>
      <w:r w:rsidRPr="00460D0F">
        <w:rPr>
          <w:bCs/>
        </w:rPr>
        <w:t>distribut</w:t>
      </w:r>
      <w:r w:rsidR="00DB7F4D">
        <w:rPr>
          <w:bCs/>
        </w:rPr>
        <w:t>es</w:t>
      </w:r>
      <w:r w:rsidRPr="00460D0F">
        <w:rPr>
          <w:bCs/>
        </w:rPr>
        <w:t xml:space="preserve"> the VIN level data to the correct administrator.</w:t>
      </w:r>
      <w:r>
        <w:rPr>
          <w:bCs/>
        </w:rPr>
        <w:t xml:space="preserve"> </w:t>
      </w:r>
    </w:p>
    <w:p w:rsidR="00DB7F4D" w:rsidRDefault="00DB7F4D" w:rsidP="00E43057">
      <w:pPr>
        <w:rPr>
          <w:bCs/>
        </w:rPr>
      </w:pPr>
    </w:p>
    <w:p w:rsidR="00C26275" w:rsidRDefault="00E43057" w:rsidP="00E43057">
      <w:pPr>
        <w:rPr>
          <w:bCs/>
        </w:rPr>
      </w:pPr>
      <w:r w:rsidRPr="008E7290">
        <w:rPr>
          <w:bCs/>
        </w:rPr>
        <w:t xml:space="preserve">There are two data elements that allow this model to work.  </w:t>
      </w:r>
    </w:p>
    <w:p w:rsidR="00C26275" w:rsidRPr="00C26275" w:rsidRDefault="00E43057" w:rsidP="00DF175A">
      <w:pPr>
        <w:pStyle w:val="ListParagraph"/>
        <w:numPr>
          <w:ilvl w:val="0"/>
          <w:numId w:val="13"/>
        </w:numPr>
        <w:rPr>
          <w:bCs/>
        </w:rPr>
      </w:pPr>
      <w:r w:rsidRPr="00C26275">
        <w:rPr>
          <w:bCs/>
        </w:rPr>
        <w:t xml:space="preserve">AM ID identifies the </w:t>
      </w:r>
      <w:r w:rsidR="00EE7856" w:rsidRPr="00C26275">
        <w:rPr>
          <w:bCs/>
        </w:rPr>
        <w:t>A</w:t>
      </w:r>
      <w:r w:rsidRPr="00C26275">
        <w:rPr>
          <w:bCs/>
        </w:rPr>
        <w:t xml:space="preserve">ccount </w:t>
      </w:r>
      <w:r w:rsidR="00EE7856" w:rsidRPr="00C26275">
        <w:rPr>
          <w:bCs/>
        </w:rPr>
        <w:t>M</w:t>
      </w:r>
      <w:r w:rsidRPr="00C26275">
        <w:rPr>
          <w:bCs/>
        </w:rPr>
        <w:t xml:space="preserve">anager </w:t>
      </w:r>
    </w:p>
    <w:p w:rsidR="00C26275" w:rsidRPr="00C26275" w:rsidRDefault="00E43057" w:rsidP="00DF175A">
      <w:pPr>
        <w:pStyle w:val="ListParagraph"/>
        <w:numPr>
          <w:ilvl w:val="0"/>
          <w:numId w:val="13"/>
        </w:numPr>
        <w:rPr>
          <w:bCs/>
        </w:rPr>
      </w:pPr>
      <w:r w:rsidRPr="00C26275">
        <w:rPr>
          <w:bCs/>
        </w:rPr>
        <w:t xml:space="preserve">Admin </w:t>
      </w:r>
      <w:r w:rsidR="0019617A" w:rsidRPr="00C26275">
        <w:rPr>
          <w:bCs/>
        </w:rPr>
        <w:t>ID</w:t>
      </w:r>
      <w:r w:rsidR="0019617A">
        <w:rPr>
          <w:bCs/>
        </w:rPr>
        <w:t xml:space="preserve"> identifies</w:t>
      </w:r>
      <w:r w:rsidR="00C26275" w:rsidRPr="00C26275">
        <w:rPr>
          <w:bCs/>
        </w:rPr>
        <w:t xml:space="preserve"> </w:t>
      </w:r>
      <w:r w:rsidRPr="00C26275">
        <w:rPr>
          <w:bCs/>
        </w:rPr>
        <w:t xml:space="preserve">the RUC program the VIN belongs to </w:t>
      </w:r>
    </w:p>
    <w:p w:rsidR="00E43057" w:rsidRPr="00812608" w:rsidRDefault="00E43057" w:rsidP="00E43057">
      <w:pPr>
        <w:rPr>
          <w:bCs/>
        </w:rPr>
      </w:pPr>
      <w:r>
        <w:rPr>
          <w:bCs/>
        </w:rPr>
        <w:t>Both data elements are sent to the clearinghouse from the Account Manager and allow t</w:t>
      </w:r>
      <w:r w:rsidRPr="00460D0F">
        <w:rPr>
          <w:bCs/>
        </w:rPr>
        <w:t xml:space="preserve">he clearinghouse </w:t>
      </w:r>
      <w:r>
        <w:rPr>
          <w:bCs/>
        </w:rPr>
        <w:t xml:space="preserve">to properly identify where to report the data. </w:t>
      </w:r>
    </w:p>
    <w:p w:rsidR="00E43057" w:rsidRDefault="00E43057" w:rsidP="00E43057">
      <w:pPr>
        <w:pStyle w:val="Heading1"/>
      </w:pPr>
      <w:bookmarkStart w:id="12" w:name="_Toc86404073"/>
      <w:r>
        <w:t>Data Sets</w:t>
      </w:r>
      <w:bookmarkEnd w:id="12"/>
    </w:p>
    <w:p w:rsidR="00E43057" w:rsidRDefault="00E43057" w:rsidP="00E43057">
      <w:r>
        <w:t>Three data sets were collected and used to process through the systems:</w:t>
      </w:r>
    </w:p>
    <w:p w:rsidR="00E43057" w:rsidRDefault="00E43057" w:rsidP="00DF175A">
      <w:pPr>
        <w:pStyle w:val="ListParagraph"/>
        <w:numPr>
          <w:ilvl w:val="0"/>
          <w:numId w:val="8"/>
        </w:numPr>
      </w:pPr>
      <w:r w:rsidRPr="00D51E86">
        <w:rPr>
          <w:b/>
          <w:bCs/>
        </w:rPr>
        <w:t xml:space="preserve">Use Case Test Data - </w:t>
      </w:r>
      <w:r w:rsidRPr="00D51E86">
        <w:t xml:space="preserve">The </w:t>
      </w:r>
      <w:r>
        <w:t>project</w:t>
      </w:r>
      <w:r w:rsidRPr="00D51E86">
        <w:t xml:space="preserve"> curated messages to meet needs described in the use cases to prove out the clearinghouse data processing and handling.</w:t>
      </w:r>
    </w:p>
    <w:p w:rsidR="00E43057" w:rsidRDefault="0019617A" w:rsidP="00DF175A">
      <w:pPr>
        <w:pStyle w:val="ListParagraph"/>
        <w:numPr>
          <w:ilvl w:val="0"/>
          <w:numId w:val="8"/>
        </w:numPr>
      </w:pPr>
      <w:r w:rsidRPr="00D51E86">
        <w:rPr>
          <w:b/>
          <w:bCs/>
        </w:rPr>
        <w:t>Caltrans</w:t>
      </w:r>
      <w:r w:rsidR="00E43057" w:rsidRPr="00D51E86">
        <w:rPr>
          <w:b/>
          <w:bCs/>
        </w:rPr>
        <w:t xml:space="preserve"> 2016 – 2017 Pilot Data - </w:t>
      </w:r>
      <w:r w:rsidRPr="00D51E86">
        <w:t>Caltrans</w:t>
      </w:r>
      <w:r w:rsidR="00E43057" w:rsidRPr="00D51E86">
        <w:t xml:space="preserve"> provided data from about 5,000+ VINs to process through the clearinghouse. This included data from four </w:t>
      </w:r>
      <w:r w:rsidR="00EE7856">
        <w:t>A</w:t>
      </w:r>
      <w:r w:rsidR="00E43057" w:rsidRPr="00D51E86">
        <w:t xml:space="preserve">ccount </w:t>
      </w:r>
      <w:r w:rsidR="00EE7856">
        <w:t>M</w:t>
      </w:r>
      <w:r w:rsidR="00E43057" w:rsidRPr="00D51E86">
        <w:t xml:space="preserve">anagers for VINs sent to the California administrator system. </w:t>
      </w:r>
    </w:p>
    <w:p w:rsidR="00E43057" w:rsidRPr="00D51E86" w:rsidRDefault="00E43057" w:rsidP="00DF175A">
      <w:pPr>
        <w:pStyle w:val="ListParagraph"/>
        <w:numPr>
          <w:ilvl w:val="0"/>
          <w:numId w:val="8"/>
        </w:numPr>
      </w:pPr>
      <w:r w:rsidRPr="00D51E86">
        <w:rPr>
          <w:b/>
          <w:bCs/>
        </w:rPr>
        <w:t xml:space="preserve">OReGO Program Sample Data - </w:t>
      </w:r>
      <w:r w:rsidRPr="00D51E86">
        <w:t xml:space="preserve">A sampling of 20 VINs from Oregon’s program. This included data from two </w:t>
      </w:r>
      <w:r w:rsidR="00EE7856">
        <w:t>A</w:t>
      </w:r>
      <w:r w:rsidR="00EE7856" w:rsidRPr="00D51E86">
        <w:t xml:space="preserve">ccount </w:t>
      </w:r>
      <w:r w:rsidR="00EE7856">
        <w:t>M</w:t>
      </w:r>
      <w:r w:rsidR="00EE7856" w:rsidRPr="00D51E86">
        <w:t>anagers</w:t>
      </w:r>
      <w:r w:rsidRPr="00D51E86">
        <w:t xml:space="preserve"> for VINs sent to the Oregon administrator system.</w:t>
      </w:r>
    </w:p>
    <w:p w:rsidR="00E43057" w:rsidRPr="00D51E86" w:rsidRDefault="00E43057" w:rsidP="00E43057">
      <w:r>
        <w:t>Using a combination of these datasets the project was able to illustrate the clearinghouse function and reporting.  The value of interoperability is a story told by the reporting.</w:t>
      </w:r>
    </w:p>
    <w:p w:rsidR="00E43057" w:rsidRDefault="00E43057" w:rsidP="00E43057">
      <w:pPr>
        <w:pStyle w:val="Heading1"/>
      </w:pPr>
      <w:bookmarkStart w:id="13" w:name="_Toc86404074"/>
      <w:r>
        <w:t>Reporting</w:t>
      </w:r>
      <w:bookmarkEnd w:id="13"/>
      <w:r>
        <w:t xml:space="preserve"> </w:t>
      </w:r>
    </w:p>
    <w:p w:rsidR="00E43057" w:rsidRDefault="00E43057" w:rsidP="00E43057">
      <w:r>
        <w:t>For the adminis</w:t>
      </w:r>
      <w:r w:rsidR="00AF06C0">
        <w:t>ter</w:t>
      </w:r>
      <w:r>
        <w:t>ing states</w:t>
      </w:r>
      <w:r w:rsidR="008E220A">
        <w:t>,</w:t>
      </w:r>
      <w:r>
        <w:t xml:space="preserve"> the </w:t>
      </w:r>
      <w:r w:rsidR="004977A6">
        <w:t xml:space="preserve">clearinghouse </w:t>
      </w:r>
      <w:r>
        <w:t>reporting</w:t>
      </w:r>
      <w:r w:rsidR="004977A6">
        <w:t xml:space="preserve"> </w:t>
      </w:r>
      <w:r w:rsidR="00C26275">
        <w:t xml:space="preserve">solves </w:t>
      </w:r>
      <w:r w:rsidR="004977A6">
        <w:t>today’s</w:t>
      </w:r>
      <w:r w:rsidR="00F52A00">
        <w:t xml:space="preserve"> </w:t>
      </w:r>
      <w:r w:rsidR="00D924A7">
        <w:t xml:space="preserve">state centric </w:t>
      </w:r>
      <w:r w:rsidR="004977A6">
        <w:t>reporting gaps</w:t>
      </w:r>
      <w:r>
        <w:t xml:space="preserve">. </w:t>
      </w:r>
      <w:r w:rsidR="004977A6">
        <w:t xml:space="preserve">The report examples below illustrate how the project meets a key </w:t>
      </w:r>
      <w:r w:rsidR="00086FA5">
        <w:t>grant objective</w:t>
      </w:r>
      <w:r w:rsidR="004977A6">
        <w:t xml:space="preserve"> </w:t>
      </w:r>
      <w:r>
        <w:t xml:space="preserve">“data collected can be verified it is going to the correct corresponding state.” </w:t>
      </w:r>
    </w:p>
    <w:p w:rsidR="00992B43" w:rsidRPr="00992B43" w:rsidRDefault="00992B43" w:rsidP="00992B43">
      <w:pPr>
        <w:jc w:val="center"/>
        <w:rPr>
          <w:i/>
        </w:rPr>
      </w:pPr>
      <w:r w:rsidRPr="00992B43">
        <w:rPr>
          <w:i/>
        </w:rPr>
        <w:t>Illustration 1</w:t>
      </w:r>
    </w:p>
    <w:p w:rsidR="00E43057" w:rsidRDefault="00E43057" w:rsidP="00E43057">
      <w:pPr>
        <w:pStyle w:val="Heading3"/>
        <w:jc w:val="center"/>
      </w:pPr>
      <w:bookmarkStart w:id="14" w:name="_Toc86404075"/>
      <w:r w:rsidRPr="00460D0F">
        <w:t>Transaction Log</w:t>
      </w:r>
      <w:bookmarkEnd w:id="14"/>
    </w:p>
    <w:p w:rsidR="00E43057" w:rsidRPr="00F50F0D" w:rsidRDefault="00E43057" w:rsidP="00E43057">
      <w:r>
        <w:t xml:space="preserve">The Transaction Log illustrates the main purpose of the clearinghouse. It </w:t>
      </w:r>
      <w:r w:rsidRPr="00460D0F">
        <w:rPr>
          <w:bCs/>
        </w:rPr>
        <w:t xml:space="preserve">stores the details </w:t>
      </w:r>
      <w:r w:rsidR="00C26275">
        <w:rPr>
          <w:bCs/>
        </w:rPr>
        <w:t xml:space="preserve">and records </w:t>
      </w:r>
      <w:r w:rsidRPr="00460D0F">
        <w:rPr>
          <w:bCs/>
        </w:rPr>
        <w:t xml:space="preserve">for </w:t>
      </w:r>
      <w:r>
        <w:rPr>
          <w:bCs/>
        </w:rPr>
        <w:t>every message</w:t>
      </w:r>
      <w:r w:rsidRPr="00460D0F">
        <w:rPr>
          <w:bCs/>
        </w:rPr>
        <w:t xml:space="preserve"> received from each Account Manager</w:t>
      </w:r>
      <w:r>
        <w:rPr>
          <w:bCs/>
        </w:rPr>
        <w:t>, a</w:t>
      </w:r>
      <w:r w:rsidRPr="00460D0F">
        <w:rPr>
          <w:bCs/>
        </w:rPr>
        <w:t xml:space="preserve">nd </w:t>
      </w:r>
      <w:r>
        <w:rPr>
          <w:bCs/>
        </w:rPr>
        <w:t>also every message</w:t>
      </w:r>
      <w:r w:rsidRPr="00460D0F">
        <w:rPr>
          <w:bCs/>
        </w:rPr>
        <w:t xml:space="preserve"> sent out to the Administrator</w:t>
      </w:r>
      <w:r w:rsidR="008E220A">
        <w:rPr>
          <w:bCs/>
        </w:rPr>
        <w:t>s</w:t>
      </w:r>
      <w:r>
        <w:rPr>
          <w:bCs/>
        </w:rPr>
        <w:t>.</w:t>
      </w:r>
    </w:p>
    <w:p w:rsidR="00E43057" w:rsidRPr="00460D0F" w:rsidRDefault="00E43057" w:rsidP="00E43057">
      <w:r>
        <w:rPr>
          <w:noProof/>
        </w:rPr>
        <w:drawing>
          <wp:inline distT="0" distB="0" distL="0" distR="0" wp14:anchorId="6E91A635" wp14:editId="64A23C3B">
            <wp:extent cx="5715529" cy="2557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3826" cy="2565441"/>
                    </a:xfrm>
                    <a:prstGeom prst="rect">
                      <a:avLst/>
                    </a:prstGeom>
                    <a:noFill/>
                  </pic:spPr>
                </pic:pic>
              </a:graphicData>
            </a:graphic>
          </wp:inline>
        </w:drawing>
      </w:r>
    </w:p>
    <w:p w:rsidR="00E43057" w:rsidRDefault="00E43057" w:rsidP="00E43057">
      <w:pPr>
        <w:rPr>
          <w:bCs/>
        </w:rPr>
      </w:pPr>
      <w:r w:rsidRPr="00460D0F">
        <w:rPr>
          <w:bCs/>
        </w:rPr>
        <w:t xml:space="preserve">For each message received from an </w:t>
      </w:r>
      <w:r w:rsidR="00F94984">
        <w:rPr>
          <w:bCs/>
        </w:rPr>
        <w:t>A</w:t>
      </w:r>
      <w:r w:rsidRPr="00460D0F">
        <w:rPr>
          <w:bCs/>
        </w:rPr>
        <w:t xml:space="preserve">ccount </w:t>
      </w:r>
      <w:r w:rsidR="00F94984">
        <w:rPr>
          <w:bCs/>
        </w:rPr>
        <w:t>M</w:t>
      </w:r>
      <w:r w:rsidRPr="00460D0F">
        <w:rPr>
          <w:bCs/>
        </w:rPr>
        <w:t>anager, the clearinghouse processes and distributes th</w:t>
      </w:r>
      <w:r w:rsidR="00C26275">
        <w:rPr>
          <w:bCs/>
        </w:rPr>
        <w:t xml:space="preserve">e relevant </w:t>
      </w:r>
      <w:r w:rsidR="00897826">
        <w:rPr>
          <w:bCs/>
        </w:rPr>
        <w:t xml:space="preserve">information </w:t>
      </w:r>
      <w:r w:rsidR="00897826" w:rsidRPr="00460D0F">
        <w:rPr>
          <w:bCs/>
        </w:rPr>
        <w:t>out</w:t>
      </w:r>
      <w:r w:rsidRPr="00460D0F">
        <w:rPr>
          <w:bCs/>
        </w:rPr>
        <w:t xml:space="preserve"> to the appropriate</w:t>
      </w:r>
      <w:r>
        <w:rPr>
          <w:bCs/>
        </w:rPr>
        <w:t xml:space="preserve"> state</w:t>
      </w:r>
      <w:r w:rsidRPr="00460D0F">
        <w:rPr>
          <w:bCs/>
        </w:rPr>
        <w:t xml:space="preserve"> </w:t>
      </w:r>
      <w:r w:rsidR="00F94984">
        <w:rPr>
          <w:bCs/>
        </w:rPr>
        <w:t>A</w:t>
      </w:r>
      <w:r w:rsidRPr="00460D0F">
        <w:rPr>
          <w:bCs/>
        </w:rPr>
        <w:t>dministrators.</w:t>
      </w:r>
      <w:r>
        <w:rPr>
          <w:bCs/>
        </w:rPr>
        <w:t xml:space="preserve"> In this example:</w:t>
      </w:r>
    </w:p>
    <w:p w:rsidR="00E43057" w:rsidRPr="00460D0F" w:rsidRDefault="00E43057" w:rsidP="00DF175A">
      <w:pPr>
        <w:pStyle w:val="ListParagraph"/>
        <w:numPr>
          <w:ilvl w:val="0"/>
          <w:numId w:val="9"/>
        </w:numPr>
      </w:pPr>
      <w:r w:rsidRPr="00460D0F">
        <w:rPr>
          <w:bCs/>
        </w:rPr>
        <w:t>Inbound message 13 is the VIN Summary message from Account Manager 1</w:t>
      </w:r>
      <w:r>
        <w:rPr>
          <w:bCs/>
        </w:rPr>
        <w:t xml:space="preserve">, which </w:t>
      </w:r>
      <w:r w:rsidRPr="00460D0F">
        <w:rPr>
          <w:bCs/>
        </w:rPr>
        <w:t>contained travel data for VINs that belong to programs across all three of these Administrators.</w:t>
      </w:r>
    </w:p>
    <w:p w:rsidR="00E43057" w:rsidRPr="00460D0F" w:rsidRDefault="00E43057" w:rsidP="00DF175A">
      <w:pPr>
        <w:pStyle w:val="ListParagraph"/>
        <w:numPr>
          <w:ilvl w:val="0"/>
          <w:numId w:val="9"/>
        </w:numPr>
      </w:pPr>
      <w:r w:rsidRPr="00460D0F">
        <w:rPr>
          <w:bCs/>
        </w:rPr>
        <w:t xml:space="preserve">The clearinghouse created three outbound messages: 26, 27, and 28 for delivery to each </w:t>
      </w:r>
      <w:r>
        <w:rPr>
          <w:bCs/>
        </w:rPr>
        <w:t>A</w:t>
      </w:r>
      <w:r w:rsidRPr="00460D0F">
        <w:rPr>
          <w:bCs/>
        </w:rPr>
        <w:t>dmin</w:t>
      </w:r>
      <w:r w:rsidR="00F94984">
        <w:rPr>
          <w:bCs/>
        </w:rPr>
        <w:t>istrator</w:t>
      </w:r>
      <w:r w:rsidRPr="00460D0F">
        <w:rPr>
          <w:bCs/>
        </w:rPr>
        <w:t xml:space="preserve"> containing only the travel details for VINs belonging to their programs.</w:t>
      </w:r>
    </w:p>
    <w:p w:rsidR="00E43057" w:rsidRDefault="00E43057" w:rsidP="00E43057">
      <w:pPr>
        <w:rPr>
          <w:bCs/>
        </w:rPr>
      </w:pPr>
      <w:r w:rsidRPr="00460D0F">
        <w:rPr>
          <w:bCs/>
        </w:rPr>
        <w:t xml:space="preserve">This allows the </w:t>
      </w:r>
      <w:r>
        <w:rPr>
          <w:bCs/>
        </w:rPr>
        <w:t>A</w:t>
      </w:r>
      <w:r w:rsidRPr="00460D0F">
        <w:rPr>
          <w:bCs/>
        </w:rPr>
        <w:t xml:space="preserve">ccount </w:t>
      </w:r>
      <w:r>
        <w:rPr>
          <w:bCs/>
        </w:rPr>
        <w:t>M</w:t>
      </w:r>
      <w:r w:rsidRPr="00460D0F">
        <w:rPr>
          <w:bCs/>
        </w:rPr>
        <w:t xml:space="preserve">angers to create a single message with data for all of their accounts, as opposed to creating three different </w:t>
      </w:r>
      <w:r w:rsidR="00C26275">
        <w:rPr>
          <w:bCs/>
        </w:rPr>
        <w:t xml:space="preserve">customized </w:t>
      </w:r>
      <w:r w:rsidRPr="00460D0F">
        <w:rPr>
          <w:bCs/>
        </w:rPr>
        <w:t xml:space="preserve">messages, </w:t>
      </w:r>
      <w:r>
        <w:rPr>
          <w:bCs/>
        </w:rPr>
        <w:t xml:space="preserve">one </w:t>
      </w:r>
      <w:r w:rsidRPr="00460D0F">
        <w:rPr>
          <w:bCs/>
        </w:rPr>
        <w:t xml:space="preserve">for each </w:t>
      </w:r>
      <w:r>
        <w:rPr>
          <w:bCs/>
        </w:rPr>
        <w:t xml:space="preserve">state’s </w:t>
      </w:r>
      <w:r w:rsidRPr="00460D0F">
        <w:rPr>
          <w:bCs/>
        </w:rPr>
        <w:t>Admin</w:t>
      </w:r>
      <w:r w:rsidR="00F94984">
        <w:rPr>
          <w:bCs/>
        </w:rPr>
        <w:t>istrator</w:t>
      </w:r>
      <w:r>
        <w:rPr>
          <w:bCs/>
        </w:rPr>
        <w:t xml:space="preserve">. </w:t>
      </w:r>
      <w:r w:rsidRPr="00460D0F">
        <w:rPr>
          <w:bCs/>
        </w:rPr>
        <w:t xml:space="preserve">That level of complexity </w:t>
      </w:r>
      <w:r w:rsidR="00C26275">
        <w:rPr>
          <w:bCs/>
        </w:rPr>
        <w:t>resides</w:t>
      </w:r>
      <w:r w:rsidR="00C26275" w:rsidRPr="00460D0F">
        <w:rPr>
          <w:bCs/>
        </w:rPr>
        <w:t xml:space="preserve"> </w:t>
      </w:r>
      <w:r w:rsidRPr="00460D0F">
        <w:rPr>
          <w:bCs/>
        </w:rPr>
        <w:t>in the clearinghouse</w:t>
      </w:r>
      <w:r>
        <w:rPr>
          <w:bCs/>
        </w:rPr>
        <w:t>,</w:t>
      </w:r>
      <w:r w:rsidRPr="00460D0F">
        <w:rPr>
          <w:bCs/>
        </w:rPr>
        <w:t xml:space="preserve"> making it easy for </w:t>
      </w:r>
      <w:r>
        <w:rPr>
          <w:bCs/>
        </w:rPr>
        <w:t xml:space="preserve">the </w:t>
      </w:r>
      <w:r w:rsidR="00C26275">
        <w:rPr>
          <w:bCs/>
        </w:rPr>
        <w:t>private sector</w:t>
      </w:r>
      <w:r w:rsidRPr="00460D0F">
        <w:rPr>
          <w:bCs/>
        </w:rPr>
        <w:t xml:space="preserve"> business partners to establish services</w:t>
      </w:r>
      <w:r w:rsidR="00C26275">
        <w:rPr>
          <w:bCs/>
        </w:rPr>
        <w:t xml:space="preserve"> in a RUC landscape using this interoperable model</w:t>
      </w:r>
      <w:r>
        <w:rPr>
          <w:bCs/>
        </w:rPr>
        <w:t>.</w:t>
      </w:r>
    </w:p>
    <w:p w:rsidR="00992B43" w:rsidRPr="00992B43" w:rsidRDefault="00992B43" w:rsidP="00992B43">
      <w:pPr>
        <w:jc w:val="center"/>
        <w:rPr>
          <w:bCs/>
          <w:i/>
        </w:rPr>
      </w:pPr>
      <w:r w:rsidRPr="00992B43">
        <w:rPr>
          <w:bCs/>
          <w:i/>
        </w:rPr>
        <w:t>Illustration 2</w:t>
      </w:r>
    </w:p>
    <w:p w:rsidR="00E43057" w:rsidRPr="00F50F0D" w:rsidRDefault="00E43057" w:rsidP="00E43057">
      <w:pPr>
        <w:pStyle w:val="Heading3"/>
        <w:jc w:val="center"/>
      </w:pPr>
      <w:bookmarkStart w:id="15" w:name="_Toc86404076"/>
      <w:r w:rsidRPr="004E23E9">
        <w:t>Totals by Jurisdiction</w:t>
      </w:r>
      <w:bookmarkEnd w:id="15"/>
      <w:r w:rsidRPr="00F50F0D">
        <w:t xml:space="preserve"> </w:t>
      </w:r>
    </w:p>
    <w:p w:rsidR="00E37BCF" w:rsidRDefault="00E43057" w:rsidP="00E43057">
      <w:pPr>
        <w:rPr>
          <w:bCs/>
        </w:rPr>
      </w:pPr>
      <w:r w:rsidRPr="004E23E9">
        <w:rPr>
          <w:bCs/>
        </w:rPr>
        <w:t>Th</w:t>
      </w:r>
      <w:r>
        <w:rPr>
          <w:bCs/>
        </w:rPr>
        <w:t>e Totals by Jurisdiction</w:t>
      </w:r>
      <w:r w:rsidRPr="004E23E9">
        <w:rPr>
          <w:bCs/>
        </w:rPr>
        <w:t xml:space="preserve"> report </w:t>
      </w:r>
      <w:r w:rsidR="00E37BCF">
        <w:rPr>
          <w:bCs/>
        </w:rPr>
        <w:t>details</w:t>
      </w:r>
      <w:r w:rsidRPr="004E23E9">
        <w:rPr>
          <w:bCs/>
        </w:rPr>
        <w:t xml:space="preserve"> travel and </w:t>
      </w:r>
      <w:r>
        <w:rPr>
          <w:bCs/>
        </w:rPr>
        <w:t>RUC</w:t>
      </w:r>
      <w:r w:rsidRPr="004E23E9">
        <w:rPr>
          <w:bCs/>
        </w:rPr>
        <w:t xml:space="preserve"> data across</w:t>
      </w:r>
      <w:r w:rsidR="00E37BCF">
        <w:rPr>
          <w:bCs/>
        </w:rPr>
        <w:t xml:space="preserve"> all</w:t>
      </w:r>
      <w:r w:rsidRPr="004E23E9">
        <w:rPr>
          <w:bCs/>
        </w:rPr>
        <w:t xml:space="preserve"> jurisdiction</w:t>
      </w:r>
      <w:r>
        <w:rPr>
          <w:bCs/>
        </w:rPr>
        <w:t>s</w:t>
      </w:r>
      <w:r w:rsidRPr="004E23E9">
        <w:rPr>
          <w:bCs/>
        </w:rPr>
        <w:t>.</w:t>
      </w:r>
      <w:r>
        <w:rPr>
          <w:bCs/>
        </w:rPr>
        <w:t xml:space="preserve"> </w:t>
      </w:r>
      <w:r w:rsidRPr="004E23E9">
        <w:rPr>
          <w:bCs/>
        </w:rPr>
        <w:t>The existence of the clearinghouse allows for visibility into</w:t>
      </w:r>
      <w:r w:rsidR="00E37BCF">
        <w:rPr>
          <w:bCs/>
        </w:rPr>
        <w:t xml:space="preserve"> this comprehensive</w:t>
      </w:r>
      <w:r w:rsidRPr="004E23E9">
        <w:rPr>
          <w:bCs/>
        </w:rPr>
        <w:t xml:space="preserve"> travel </w:t>
      </w:r>
      <w:r>
        <w:rPr>
          <w:bCs/>
        </w:rPr>
        <w:t xml:space="preserve">data </w:t>
      </w:r>
      <w:r w:rsidRPr="004E23E9">
        <w:rPr>
          <w:bCs/>
        </w:rPr>
        <w:t xml:space="preserve">that </w:t>
      </w:r>
      <w:r w:rsidR="00AF06C0">
        <w:rPr>
          <w:bCs/>
        </w:rPr>
        <w:t xml:space="preserve">was not possible before. </w:t>
      </w:r>
      <w:r w:rsidR="00E37BCF">
        <w:rPr>
          <w:bCs/>
        </w:rPr>
        <w:t>T</w:t>
      </w:r>
      <w:r w:rsidRPr="004E23E9">
        <w:rPr>
          <w:bCs/>
        </w:rPr>
        <w:t xml:space="preserve">his report </w:t>
      </w:r>
      <w:r w:rsidR="00E37BCF">
        <w:rPr>
          <w:bCs/>
        </w:rPr>
        <w:t>is all inclusive,</w:t>
      </w:r>
      <w:r w:rsidR="00E37BCF" w:rsidRPr="004E23E9">
        <w:rPr>
          <w:bCs/>
        </w:rPr>
        <w:t xml:space="preserve"> </w:t>
      </w:r>
      <w:r>
        <w:rPr>
          <w:bCs/>
        </w:rPr>
        <w:t>aggregat</w:t>
      </w:r>
      <w:r w:rsidR="00E37BCF">
        <w:rPr>
          <w:bCs/>
        </w:rPr>
        <w:t>ing</w:t>
      </w:r>
      <w:r>
        <w:rPr>
          <w:bCs/>
        </w:rPr>
        <w:t xml:space="preserve"> </w:t>
      </w:r>
      <w:r w:rsidRPr="004E23E9">
        <w:rPr>
          <w:bCs/>
        </w:rPr>
        <w:t xml:space="preserve">travel from all </w:t>
      </w:r>
      <w:r>
        <w:rPr>
          <w:bCs/>
        </w:rPr>
        <w:t>VINs</w:t>
      </w:r>
      <w:r w:rsidR="00E37BCF">
        <w:rPr>
          <w:bCs/>
        </w:rPr>
        <w:t xml:space="preserve"> across each state’s program</w:t>
      </w:r>
      <w:r w:rsidRPr="004E23E9">
        <w:rPr>
          <w:bCs/>
        </w:rPr>
        <w:t xml:space="preserve">. </w:t>
      </w:r>
      <w:r>
        <w:rPr>
          <w:bCs/>
        </w:rPr>
        <w:t xml:space="preserve"> T</w:t>
      </w:r>
      <w:r w:rsidRPr="004E23E9">
        <w:rPr>
          <w:bCs/>
        </w:rPr>
        <w:t xml:space="preserve">oday each </w:t>
      </w:r>
      <w:r w:rsidR="00E37BCF">
        <w:rPr>
          <w:bCs/>
        </w:rPr>
        <w:t>state has visibility to data for</w:t>
      </w:r>
      <w:r w:rsidR="00E37BCF" w:rsidRPr="004E23E9">
        <w:rPr>
          <w:bCs/>
        </w:rPr>
        <w:t xml:space="preserve"> </w:t>
      </w:r>
      <w:r w:rsidRPr="004E23E9">
        <w:rPr>
          <w:bCs/>
        </w:rPr>
        <w:t>only</w:t>
      </w:r>
      <w:r>
        <w:rPr>
          <w:bCs/>
        </w:rPr>
        <w:t xml:space="preserve"> </w:t>
      </w:r>
      <w:r w:rsidRPr="004E23E9">
        <w:rPr>
          <w:bCs/>
        </w:rPr>
        <w:t>VINs</w:t>
      </w:r>
      <w:r w:rsidR="00E37BCF">
        <w:rPr>
          <w:bCs/>
        </w:rPr>
        <w:t xml:space="preserve"> enrolled in their own program</w:t>
      </w:r>
      <w:r w:rsidRPr="004E23E9">
        <w:rPr>
          <w:bCs/>
        </w:rPr>
        <w:t>.</w:t>
      </w:r>
    </w:p>
    <w:p w:rsidR="00E43057" w:rsidRDefault="00E37BCF" w:rsidP="00E43057">
      <w:pPr>
        <w:rPr>
          <w:bCs/>
        </w:rPr>
      </w:pPr>
      <w:r>
        <w:rPr>
          <w:bCs/>
        </w:rPr>
        <w:t>This level of detail will also be useful when planning and informing decisions regarding the implementation for the national RUC pilot.</w:t>
      </w:r>
      <w:r w:rsidR="00E43057">
        <w:rPr>
          <w:bCs/>
        </w:rPr>
        <w:t xml:space="preserve"> </w:t>
      </w:r>
    </w:p>
    <w:p w:rsidR="00E43057" w:rsidRDefault="00E43057" w:rsidP="00E43057">
      <w:r>
        <w:rPr>
          <w:noProof/>
        </w:rPr>
        <w:drawing>
          <wp:inline distT="0" distB="0" distL="0" distR="0" wp14:anchorId="3EEDA2BD" wp14:editId="3D88F770">
            <wp:extent cx="5823915" cy="201870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1718" cy="2031808"/>
                    </a:xfrm>
                    <a:prstGeom prst="rect">
                      <a:avLst/>
                    </a:prstGeom>
                    <a:noFill/>
                  </pic:spPr>
                </pic:pic>
              </a:graphicData>
            </a:graphic>
          </wp:inline>
        </w:drawing>
      </w:r>
    </w:p>
    <w:p w:rsidR="00E43057" w:rsidRDefault="00E43057" w:rsidP="00E43057">
      <w:pPr>
        <w:rPr>
          <w:bCs/>
        </w:rPr>
      </w:pPr>
      <w:r>
        <w:rPr>
          <w:bCs/>
        </w:rPr>
        <w:t>Note that</w:t>
      </w:r>
      <w:r w:rsidRPr="004E23E9">
        <w:rPr>
          <w:bCs/>
        </w:rPr>
        <w:t xml:space="preserve"> </w:t>
      </w:r>
      <w:r w:rsidR="00CC6225">
        <w:rPr>
          <w:bCs/>
        </w:rPr>
        <w:t>u</w:t>
      </w:r>
      <w:r w:rsidRPr="004E23E9">
        <w:rPr>
          <w:bCs/>
        </w:rPr>
        <w:t>ndifferentiated totals are from</w:t>
      </w:r>
      <w:r w:rsidR="00B82DED">
        <w:rPr>
          <w:bCs/>
        </w:rPr>
        <w:t xml:space="preserve"> </w:t>
      </w:r>
      <w:r w:rsidR="001C7687">
        <w:rPr>
          <w:bCs/>
        </w:rPr>
        <w:t>reported simulated data that was collected</w:t>
      </w:r>
      <w:r>
        <w:rPr>
          <w:bCs/>
        </w:rPr>
        <w:t xml:space="preserve"> without</w:t>
      </w:r>
      <w:r w:rsidRPr="004E23E9">
        <w:rPr>
          <w:bCs/>
        </w:rPr>
        <w:t xml:space="preserve"> a GPS</w:t>
      </w:r>
      <w:r w:rsidR="00AF06C0">
        <w:rPr>
          <w:bCs/>
        </w:rPr>
        <w:t>-</w:t>
      </w:r>
      <w:r w:rsidRPr="004E23E9">
        <w:rPr>
          <w:bCs/>
        </w:rPr>
        <w:t xml:space="preserve"> enabled reporting option</w:t>
      </w:r>
      <w:r>
        <w:rPr>
          <w:bCs/>
        </w:rPr>
        <w:t>,</w:t>
      </w:r>
      <w:r w:rsidRPr="004E23E9">
        <w:rPr>
          <w:bCs/>
        </w:rPr>
        <w:t xml:space="preserve"> or </w:t>
      </w:r>
      <w:r>
        <w:rPr>
          <w:bCs/>
        </w:rPr>
        <w:t>the reporting option was unable to</w:t>
      </w:r>
      <w:r w:rsidRPr="004E23E9">
        <w:rPr>
          <w:bCs/>
        </w:rPr>
        <w:t xml:space="preserve"> determine the vehicle location</w:t>
      </w:r>
      <w:r>
        <w:rPr>
          <w:bCs/>
        </w:rPr>
        <w:t>.</w:t>
      </w:r>
      <w:r w:rsidRPr="004E23E9">
        <w:rPr>
          <w:bCs/>
        </w:rPr>
        <w:t xml:space="preserve"> </w:t>
      </w:r>
      <w:r>
        <w:rPr>
          <w:bCs/>
        </w:rPr>
        <w:t>This could be due to numerous reasons, such as the vehicle</w:t>
      </w:r>
      <w:r w:rsidRPr="004E23E9">
        <w:rPr>
          <w:bCs/>
        </w:rPr>
        <w:t xml:space="preserve"> was out of </w:t>
      </w:r>
      <w:r>
        <w:rPr>
          <w:bCs/>
        </w:rPr>
        <w:t xml:space="preserve">GPS </w:t>
      </w:r>
      <w:r w:rsidRPr="004E23E9">
        <w:rPr>
          <w:bCs/>
        </w:rPr>
        <w:t>range. Revenue is still generated from that travel and goes to the program the VIN belongs to.</w:t>
      </w:r>
      <w:r w:rsidR="001C7687">
        <w:rPr>
          <w:bCs/>
        </w:rPr>
        <w:t xml:space="preserve"> The </w:t>
      </w:r>
      <w:r w:rsidR="00CC6225">
        <w:rPr>
          <w:bCs/>
        </w:rPr>
        <w:t>u</w:t>
      </w:r>
      <w:r w:rsidR="001C7687">
        <w:rPr>
          <w:bCs/>
        </w:rPr>
        <w:t>ndifferentiated travel revenue is calculated using that specific programs’ business rules and rates.</w:t>
      </w:r>
    </w:p>
    <w:p w:rsidR="00E43057" w:rsidRPr="004E23E9" w:rsidRDefault="00E43057" w:rsidP="00E43057">
      <w:r w:rsidRPr="004E23E9">
        <w:rPr>
          <w:bCs/>
        </w:rPr>
        <w:t xml:space="preserve">This structure can also be leveraged </w:t>
      </w:r>
      <w:r w:rsidR="001C7687">
        <w:rPr>
          <w:bCs/>
        </w:rPr>
        <w:t>to report</w:t>
      </w:r>
      <w:r w:rsidRPr="004E23E9">
        <w:rPr>
          <w:bCs/>
        </w:rPr>
        <w:t xml:space="preserve"> local layered RUC </w:t>
      </w:r>
      <w:r w:rsidR="001C7687">
        <w:rPr>
          <w:bCs/>
        </w:rPr>
        <w:t>data</w:t>
      </w:r>
      <w:r w:rsidRPr="004E23E9">
        <w:rPr>
          <w:bCs/>
        </w:rPr>
        <w:t xml:space="preserve">. In the same way you can see travel and RUC data by state, you could also view by </w:t>
      </w:r>
      <w:r w:rsidR="001C7687">
        <w:rPr>
          <w:bCs/>
        </w:rPr>
        <w:t>c</w:t>
      </w:r>
      <w:r w:rsidRPr="004E23E9">
        <w:rPr>
          <w:bCs/>
        </w:rPr>
        <w:t xml:space="preserve">ounty, </w:t>
      </w:r>
      <w:r w:rsidR="001C7687">
        <w:rPr>
          <w:bCs/>
        </w:rPr>
        <w:t>c</w:t>
      </w:r>
      <w:r w:rsidRPr="004E23E9">
        <w:rPr>
          <w:bCs/>
        </w:rPr>
        <w:t xml:space="preserve">ity, or </w:t>
      </w:r>
      <w:r w:rsidR="001C7687">
        <w:rPr>
          <w:bCs/>
        </w:rPr>
        <w:t>d</w:t>
      </w:r>
      <w:r w:rsidRPr="004E23E9">
        <w:rPr>
          <w:bCs/>
        </w:rPr>
        <w:t xml:space="preserve">istrict. </w:t>
      </w:r>
      <w:r w:rsidR="00AF06C0">
        <w:rPr>
          <w:bCs/>
        </w:rPr>
        <w:t xml:space="preserve">These areas need to be identified within a geo-fenced area, and assigned a sub-rule identifier. </w:t>
      </w:r>
      <w:r w:rsidR="001C7687">
        <w:rPr>
          <w:bCs/>
        </w:rPr>
        <w:t>This is useful for administering RUC for congestion pricing in the</w:t>
      </w:r>
      <w:r w:rsidRPr="004E23E9">
        <w:rPr>
          <w:bCs/>
        </w:rPr>
        <w:t xml:space="preserve"> future</w:t>
      </w:r>
      <w:r w:rsidR="001C7687">
        <w:rPr>
          <w:bCs/>
        </w:rPr>
        <w:t>.</w:t>
      </w:r>
      <w:r w:rsidRPr="004E23E9">
        <w:rPr>
          <w:bCs/>
        </w:rPr>
        <w:t xml:space="preserve"> </w:t>
      </w:r>
    </w:p>
    <w:p w:rsidR="00E43057" w:rsidRPr="00992B43" w:rsidRDefault="00992B43" w:rsidP="00992B43">
      <w:pPr>
        <w:jc w:val="center"/>
        <w:rPr>
          <w:i/>
        </w:rPr>
      </w:pPr>
      <w:r w:rsidRPr="00992B43">
        <w:rPr>
          <w:i/>
        </w:rPr>
        <w:t>Illustration 3</w:t>
      </w:r>
    </w:p>
    <w:p w:rsidR="00E43057" w:rsidRPr="00F77F84" w:rsidRDefault="00E43057" w:rsidP="00E43057">
      <w:pPr>
        <w:pStyle w:val="Heading3"/>
        <w:jc w:val="center"/>
      </w:pPr>
      <w:bookmarkStart w:id="16" w:name="_Toc86404077"/>
      <w:r w:rsidRPr="00F77F84">
        <w:t>RUC and Fuel Credit Summary</w:t>
      </w:r>
      <w:bookmarkEnd w:id="16"/>
    </w:p>
    <w:p w:rsidR="00E43057" w:rsidRDefault="00E43057" w:rsidP="00E43057">
      <w:pPr>
        <w:spacing w:after="120"/>
        <w:rPr>
          <w:bCs/>
        </w:rPr>
      </w:pPr>
      <w:r w:rsidRPr="00844F56">
        <w:rPr>
          <w:bCs/>
        </w:rPr>
        <w:t xml:space="preserve">This set of data is the </w:t>
      </w:r>
      <w:r w:rsidR="00D632E7">
        <w:rPr>
          <w:bCs/>
        </w:rPr>
        <w:t>main</w:t>
      </w:r>
      <w:r w:rsidR="00D632E7" w:rsidRPr="00844F56">
        <w:rPr>
          <w:bCs/>
        </w:rPr>
        <w:t xml:space="preserve"> </w:t>
      </w:r>
      <w:r w:rsidRPr="00844F56">
        <w:rPr>
          <w:bCs/>
        </w:rPr>
        <w:t xml:space="preserve">differentiator for </w:t>
      </w:r>
      <w:r>
        <w:rPr>
          <w:bCs/>
        </w:rPr>
        <w:t>states</w:t>
      </w:r>
      <w:r w:rsidRPr="00844F56">
        <w:rPr>
          <w:bCs/>
        </w:rPr>
        <w:t xml:space="preserve"> participating in interoperability.</w:t>
      </w:r>
      <w:r>
        <w:rPr>
          <w:bCs/>
        </w:rPr>
        <w:t xml:space="preserve"> </w:t>
      </w:r>
      <w:r w:rsidRPr="00844F56">
        <w:rPr>
          <w:bCs/>
        </w:rPr>
        <w:t>Th</w:t>
      </w:r>
      <w:r>
        <w:rPr>
          <w:bCs/>
        </w:rPr>
        <w:t>e RUC and Fuel Credit Summary</w:t>
      </w:r>
      <w:r w:rsidRPr="00844F56">
        <w:rPr>
          <w:bCs/>
        </w:rPr>
        <w:t xml:space="preserve"> </w:t>
      </w:r>
      <w:r>
        <w:rPr>
          <w:bCs/>
        </w:rPr>
        <w:t xml:space="preserve">report </w:t>
      </w:r>
      <w:r w:rsidRPr="00844F56">
        <w:rPr>
          <w:bCs/>
        </w:rPr>
        <w:t>show</w:t>
      </w:r>
      <w:r>
        <w:rPr>
          <w:bCs/>
        </w:rPr>
        <w:t>s</w:t>
      </w:r>
      <w:r w:rsidRPr="00844F56">
        <w:rPr>
          <w:bCs/>
        </w:rPr>
        <w:t xml:space="preserve"> the </w:t>
      </w:r>
      <w:r w:rsidR="00D632E7">
        <w:rPr>
          <w:bCs/>
        </w:rPr>
        <w:t>travel</w:t>
      </w:r>
      <w:r w:rsidR="00D632E7" w:rsidRPr="00844F56">
        <w:rPr>
          <w:bCs/>
        </w:rPr>
        <w:t xml:space="preserve"> </w:t>
      </w:r>
      <w:r w:rsidRPr="00844F56">
        <w:rPr>
          <w:bCs/>
        </w:rPr>
        <w:t xml:space="preserve">details for the </w:t>
      </w:r>
      <w:r w:rsidR="00D632E7">
        <w:rPr>
          <w:bCs/>
        </w:rPr>
        <w:t xml:space="preserve">VINs that belong to the </w:t>
      </w:r>
      <w:r w:rsidRPr="00844F56">
        <w:rPr>
          <w:bCs/>
        </w:rPr>
        <w:t xml:space="preserve">Oregon </w:t>
      </w:r>
      <w:r w:rsidR="00062022" w:rsidRPr="00844F56">
        <w:rPr>
          <w:bCs/>
        </w:rPr>
        <w:t>Admin</w:t>
      </w:r>
      <w:r w:rsidR="00062022">
        <w:rPr>
          <w:bCs/>
        </w:rPr>
        <w:t>istrator</w:t>
      </w:r>
      <w:r w:rsidR="00D632E7">
        <w:rPr>
          <w:bCs/>
        </w:rPr>
        <w:t>’s program</w:t>
      </w:r>
      <w:r w:rsidRPr="00844F56">
        <w:rPr>
          <w:bCs/>
        </w:rPr>
        <w:t>, as reported by two Account Managers.</w:t>
      </w:r>
      <w:r>
        <w:rPr>
          <w:bCs/>
        </w:rPr>
        <w:t xml:space="preserve"> </w:t>
      </w:r>
      <w:r w:rsidR="00D632E7">
        <w:rPr>
          <w:bCs/>
        </w:rPr>
        <w:t>However, the totals also</w:t>
      </w:r>
      <w:r>
        <w:rPr>
          <w:bCs/>
        </w:rPr>
        <w:t xml:space="preserve"> include</w:t>
      </w:r>
      <w:r w:rsidR="00D632E7">
        <w:rPr>
          <w:bCs/>
        </w:rPr>
        <w:t xml:space="preserve"> travel data from</w:t>
      </w:r>
      <w:r>
        <w:rPr>
          <w:bCs/>
        </w:rPr>
        <w:t xml:space="preserve"> drivers that belong to a different state’s </w:t>
      </w:r>
      <w:r w:rsidR="00062022" w:rsidRPr="00844F56">
        <w:rPr>
          <w:bCs/>
        </w:rPr>
        <w:t>Admin</w:t>
      </w:r>
      <w:r w:rsidR="00062022">
        <w:rPr>
          <w:bCs/>
        </w:rPr>
        <w:t>istrator</w:t>
      </w:r>
      <w:r>
        <w:rPr>
          <w:bCs/>
        </w:rPr>
        <w:t xml:space="preserve">. </w:t>
      </w:r>
      <w:r w:rsidRPr="00844F56">
        <w:rPr>
          <w:bCs/>
        </w:rPr>
        <w:t xml:space="preserve">Today </w:t>
      </w:r>
      <w:r>
        <w:rPr>
          <w:bCs/>
        </w:rPr>
        <w:t>Oregon has</w:t>
      </w:r>
      <w:r w:rsidRPr="00844F56">
        <w:rPr>
          <w:bCs/>
        </w:rPr>
        <w:t xml:space="preserve"> visibility into the travel for drivers</w:t>
      </w:r>
      <w:r>
        <w:rPr>
          <w:bCs/>
        </w:rPr>
        <w:t xml:space="preserve"> only</w:t>
      </w:r>
      <w:r w:rsidRPr="00844F56">
        <w:rPr>
          <w:bCs/>
        </w:rPr>
        <w:t xml:space="preserve"> in </w:t>
      </w:r>
      <w:r w:rsidR="00062022">
        <w:rPr>
          <w:bCs/>
        </w:rPr>
        <w:t>its</w:t>
      </w:r>
      <w:r w:rsidRPr="00844F56">
        <w:rPr>
          <w:bCs/>
        </w:rPr>
        <w:t xml:space="preserve"> program.</w:t>
      </w:r>
    </w:p>
    <w:p w:rsidR="00035F35" w:rsidRDefault="00035F35" w:rsidP="00E43057">
      <w:pPr>
        <w:spacing w:after="120"/>
        <w:rPr>
          <w:bCs/>
        </w:rPr>
      </w:pPr>
      <w:r>
        <w:rPr>
          <w:bCs/>
          <w:noProof/>
        </w:rPr>
        <w:drawing>
          <wp:inline distT="0" distB="0" distL="0" distR="0" wp14:anchorId="4A89682B" wp14:editId="146E035B">
            <wp:extent cx="5678170" cy="242941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827" cy="2450659"/>
                    </a:xfrm>
                    <a:prstGeom prst="rect">
                      <a:avLst/>
                    </a:prstGeom>
                    <a:noFill/>
                  </pic:spPr>
                </pic:pic>
              </a:graphicData>
            </a:graphic>
          </wp:inline>
        </w:drawing>
      </w:r>
    </w:p>
    <w:p w:rsidR="00035F35" w:rsidRDefault="00035F35" w:rsidP="00035F35">
      <w:r>
        <w:t xml:space="preserve">In this example, </w:t>
      </w:r>
      <w:r w:rsidR="00AF06C0">
        <w:t xml:space="preserve">using </w:t>
      </w:r>
      <w:r>
        <w:t xml:space="preserve">today’s RUC model, there are 61,036 taxable miles.  With an interoperable model there </w:t>
      </w:r>
      <w:r w:rsidR="00D632E7">
        <w:t>ar</w:t>
      </w:r>
      <w:r>
        <w:t xml:space="preserve">e 118,261 taxable miles for a </w:t>
      </w:r>
      <w:r w:rsidRPr="00062022">
        <w:rPr>
          <w:b/>
        </w:rPr>
        <w:t>difference of 57,225 miles</w:t>
      </w:r>
      <w:r>
        <w:t xml:space="preserve">.  This difference accounts for the </w:t>
      </w:r>
      <w:r w:rsidR="00D632E7">
        <w:t>travel data reported for VINs</w:t>
      </w:r>
      <w:r>
        <w:t xml:space="preserve"> that do</w:t>
      </w:r>
      <w:r w:rsidR="00D632E7">
        <w:t xml:space="preserve"> not</w:t>
      </w:r>
      <w:r>
        <w:t xml:space="preserve"> belong to Oregon’s program, but are traveling on Oregon roads. In the above example</w:t>
      </w:r>
      <w:r w:rsidR="00D632E7">
        <w:t>, this additional reporting shows</w:t>
      </w:r>
      <w:r>
        <w:t xml:space="preserve"> the RUC revenue has doubled from $124 to $248.</w:t>
      </w:r>
    </w:p>
    <w:p w:rsidR="00992B43" w:rsidRPr="00992B43" w:rsidRDefault="00992B43" w:rsidP="00992B43">
      <w:pPr>
        <w:jc w:val="center"/>
        <w:rPr>
          <w:i/>
        </w:rPr>
      </w:pPr>
      <w:r w:rsidRPr="00992B43">
        <w:rPr>
          <w:i/>
        </w:rPr>
        <w:t>Illustration 4</w:t>
      </w:r>
    </w:p>
    <w:p w:rsidR="00035F35" w:rsidRDefault="00035F35" w:rsidP="00035F35">
      <w:pPr>
        <w:pStyle w:val="Heading3"/>
        <w:jc w:val="center"/>
      </w:pPr>
      <w:bookmarkStart w:id="17" w:name="_Toc86404078"/>
      <w:r>
        <w:t>Statement of Deposit</w:t>
      </w:r>
      <w:bookmarkEnd w:id="17"/>
    </w:p>
    <w:p w:rsidR="00035F35" w:rsidRPr="00320AB3" w:rsidRDefault="00035F35" w:rsidP="00035F35">
      <w:r>
        <w:t>The Statement of Deposit report will allow state administrators to reconcile the totals from the Mileage and RUC Revenue report</w:t>
      </w:r>
      <w:r w:rsidR="00D632E7">
        <w:t xml:space="preserve"> with what the account managers have reported and the amount that has been deposited into their account</w:t>
      </w:r>
      <w:r>
        <w:t>.</w:t>
      </w:r>
    </w:p>
    <w:p w:rsidR="00035F35" w:rsidRPr="00CD74C5" w:rsidRDefault="00035F35" w:rsidP="00035F35">
      <w:r>
        <w:rPr>
          <w:noProof/>
        </w:rPr>
        <w:drawing>
          <wp:inline distT="0" distB="0" distL="0" distR="0" wp14:anchorId="5B836358" wp14:editId="5A870407">
            <wp:extent cx="5534614" cy="2463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59834" cy="2475027"/>
                    </a:xfrm>
                    <a:prstGeom prst="rect">
                      <a:avLst/>
                    </a:prstGeom>
                    <a:noFill/>
                  </pic:spPr>
                </pic:pic>
              </a:graphicData>
            </a:graphic>
          </wp:inline>
        </w:drawing>
      </w:r>
    </w:p>
    <w:p w:rsidR="003D54D5" w:rsidRDefault="003D54D5" w:rsidP="003D54D5">
      <w:r>
        <w:t xml:space="preserve">As illustrated in these simple examples </w:t>
      </w:r>
      <w:r w:rsidR="00D632E7">
        <w:t xml:space="preserve">this interoperable model has </w:t>
      </w:r>
      <w:r>
        <w:t xml:space="preserve">compelling benefits </w:t>
      </w:r>
      <w:r w:rsidR="00D632E7">
        <w:t xml:space="preserve">for each </w:t>
      </w:r>
      <w:r w:rsidR="00897826">
        <w:t>participating</w:t>
      </w:r>
      <w:r w:rsidR="00D632E7">
        <w:t xml:space="preserve"> state. Interoperability enables robust reporting that provides visibility to </w:t>
      </w:r>
      <w:r>
        <w:t>the full picture of road usage</w:t>
      </w:r>
      <w:r w:rsidR="00D632E7">
        <w:t>,</w:t>
      </w:r>
      <w:r>
        <w:t xml:space="preserve"> not just from in</w:t>
      </w:r>
      <w:r w:rsidR="00D632E7">
        <w:t>-</w:t>
      </w:r>
      <w:r>
        <w:t xml:space="preserve">state travel but </w:t>
      </w:r>
      <w:r w:rsidR="00D632E7">
        <w:t xml:space="preserve">also </w:t>
      </w:r>
      <w:r>
        <w:t xml:space="preserve">state to state.  For more </w:t>
      </w:r>
      <w:r w:rsidR="00013B19">
        <w:t>evidence,</w:t>
      </w:r>
      <w:r>
        <w:t xml:space="preserve"> reference the Appendix for </w:t>
      </w:r>
      <w:r w:rsidR="00013B19">
        <w:t xml:space="preserve">additional </w:t>
      </w:r>
      <w:r>
        <w:t xml:space="preserve">examples of RUC revenues </w:t>
      </w:r>
      <w:r w:rsidR="00013B19">
        <w:t xml:space="preserve">foregone </w:t>
      </w:r>
      <w:r>
        <w:t xml:space="preserve">due to </w:t>
      </w:r>
      <w:r w:rsidR="00013B19">
        <w:t xml:space="preserve">the limited nature of today’s model that does not include reporting miles driven by out of state drivers. </w:t>
      </w:r>
    </w:p>
    <w:p w:rsidR="00035F35" w:rsidRDefault="00035F35" w:rsidP="00035F35">
      <w:pPr>
        <w:pStyle w:val="Heading1"/>
      </w:pPr>
      <w:bookmarkStart w:id="18" w:name="_Toc86404079"/>
      <w:r>
        <w:t xml:space="preserve">Learnings &amp; </w:t>
      </w:r>
      <w:r w:rsidR="00C469F6">
        <w:t>Observations</w:t>
      </w:r>
      <w:bookmarkEnd w:id="18"/>
    </w:p>
    <w:p w:rsidR="00F94984" w:rsidRDefault="00F94984" w:rsidP="00DF175A">
      <w:pPr>
        <w:pStyle w:val="Heading2"/>
        <w:numPr>
          <w:ilvl w:val="0"/>
          <w:numId w:val="12"/>
        </w:numPr>
      </w:pPr>
      <w:bookmarkStart w:id="19" w:name="_Toc86404080"/>
      <w:r>
        <w:t xml:space="preserve">Data Conformance </w:t>
      </w:r>
      <w:r w:rsidR="00013B19">
        <w:t>and Open Architecture</w:t>
      </w:r>
      <w:bookmarkEnd w:id="19"/>
    </w:p>
    <w:p w:rsidR="00035F35" w:rsidRPr="00F94984" w:rsidRDefault="00F94984" w:rsidP="00035F35">
      <w:pPr>
        <w:spacing w:after="120"/>
      </w:pPr>
      <w:r w:rsidRPr="00F94984">
        <w:t>As interoperability becomes integrated into</w:t>
      </w:r>
      <w:r w:rsidR="00013B19">
        <w:t xml:space="preserve"> the</w:t>
      </w:r>
      <w:r w:rsidRPr="00F94984">
        <w:t xml:space="preserve"> RUC </w:t>
      </w:r>
      <w:r w:rsidR="00013B19">
        <w:t xml:space="preserve">ecosystem, </w:t>
      </w:r>
      <w:r w:rsidRPr="00F94984">
        <w:t>more partners will be collecting and sending travel data to the clearinghouse and then on to multiple Administrators.  For RUC data to be readable and useful to all parties</w:t>
      </w:r>
      <w:r w:rsidR="00F76C23">
        <w:t>,</w:t>
      </w:r>
      <w:r w:rsidRPr="00F94984">
        <w:t xml:space="preserve"> all data messages must</w:t>
      </w:r>
      <w:r w:rsidR="00013B19">
        <w:t xml:space="preserve"> be standardized,</w:t>
      </w:r>
      <w:r w:rsidRPr="00F94984">
        <w:t xml:space="preserve"> conform</w:t>
      </w:r>
      <w:r w:rsidR="00013B19">
        <w:t>ing</w:t>
      </w:r>
      <w:r w:rsidRPr="00F94984">
        <w:t xml:space="preserve"> to the same format</w:t>
      </w:r>
      <w:r w:rsidR="00013B19">
        <w:t xml:space="preserve"> and </w:t>
      </w:r>
      <w:r w:rsidR="0019617A">
        <w:t>definitions</w:t>
      </w:r>
      <w:r w:rsidR="00013B19">
        <w:t>. Aligning with agreed upon standards for electronic communication across individual RUC programs is critical to support an open architecture. This allows private sector partners, large and small, to provide their service</w:t>
      </w:r>
      <w:r w:rsidR="00AF06C0">
        <w:t>s</w:t>
      </w:r>
      <w:r w:rsidR="00013B19">
        <w:t xml:space="preserve"> seamlessly within the established RUC system.</w:t>
      </w:r>
      <w:r w:rsidRPr="00F94984">
        <w:t xml:space="preserve"> </w:t>
      </w:r>
      <w:r w:rsidR="00F76C23">
        <w:t>T</w:t>
      </w:r>
      <w:r w:rsidRPr="00F94984">
        <w:t xml:space="preserve">he premise </w:t>
      </w:r>
      <w:r w:rsidR="00F76C23">
        <w:t xml:space="preserve">is </w:t>
      </w:r>
      <w:r w:rsidRPr="00F94984">
        <w:t xml:space="preserve">that no matter which partner is sending the message, </w:t>
      </w:r>
      <w:r w:rsidR="00F76C23">
        <w:t xml:space="preserve">the </w:t>
      </w:r>
      <w:r w:rsidR="00013B19">
        <w:t>receiving subsystem</w:t>
      </w:r>
      <w:r w:rsidR="00013B19" w:rsidRPr="00F94984">
        <w:t xml:space="preserve"> </w:t>
      </w:r>
      <w:r w:rsidRPr="00F94984">
        <w:t xml:space="preserve">can read the message, thus allowing for </w:t>
      </w:r>
      <w:r w:rsidR="00013B19">
        <w:t>healthy competition in an</w:t>
      </w:r>
      <w:r w:rsidR="00013B19" w:rsidRPr="00F94984">
        <w:t xml:space="preserve"> </w:t>
      </w:r>
      <w:r w:rsidRPr="00F94984">
        <w:t>open market.</w:t>
      </w:r>
    </w:p>
    <w:p w:rsidR="00035F35" w:rsidRPr="00460D0F" w:rsidRDefault="00EA77C5" w:rsidP="00DF175A">
      <w:pPr>
        <w:pStyle w:val="Heading2"/>
        <w:numPr>
          <w:ilvl w:val="0"/>
          <w:numId w:val="12"/>
        </w:numPr>
      </w:pPr>
      <w:bookmarkStart w:id="20" w:name="_Toc86404081"/>
      <w:r>
        <w:t xml:space="preserve">Prototype </w:t>
      </w:r>
      <w:r w:rsidR="004E5D3B">
        <w:t>System</w:t>
      </w:r>
      <w:r w:rsidR="00035F35" w:rsidRPr="00460D0F">
        <w:t xml:space="preserve"> Performance</w:t>
      </w:r>
      <w:bookmarkEnd w:id="20"/>
    </w:p>
    <w:p w:rsidR="00035F35" w:rsidRDefault="00013B19" w:rsidP="00035F35">
      <w:pPr>
        <w:ind w:right="540"/>
      </w:pPr>
      <w:r>
        <w:t xml:space="preserve">The project </w:t>
      </w:r>
      <w:r w:rsidR="001D3C33">
        <w:t>experienced</w:t>
      </w:r>
      <w:r w:rsidR="00035F35" w:rsidRPr="00EA236B">
        <w:t xml:space="preserve"> problems processing large volumes of data when load testing with the </w:t>
      </w:r>
      <w:r w:rsidR="00EA77C5">
        <w:t>clearinghouse “</w:t>
      </w:r>
      <w:r w:rsidR="008E45CB">
        <w:t>prototype</w:t>
      </w:r>
      <w:r w:rsidR="00EA77C5">
        <w:t>”</w:t>
      </w:r>
      <w:r w:rsidR="008E45CB">
        <w:t xml:space="preserve"> system</w:t>
      </w:r>
      <w:r w:rsidR="00035F35" w:rsidRPr="00EA236B">
        <w:t xml:space="preserve">. </w:t>
      </w:r>
      <w:r>
        <w:t>The</w:t>
      </w:r>
      <w:r w:rsidR="008E45CB">
        <w:t xml:space="preserve"> prototype leverag</w:t>
      </w:r>
      <w:r>
        <w:t xml:space="preserve">ed </w:t>
      </w:r>
      <w:r w:rsidR="008E45CB">
        <w:t>a pre-</w:t>
      </w:r>
      <w:r>
        <w:t xml:space="preserve">exiting </w:t>
      </w:r>
      <w:r w:rsidR="008E45CB">
        <w:t>platform</w:t>
      </w:r>
      <w:r>
        <w:t xml:space="preserve"> that was not positioned for scaling</w:t>
      </w:r>
      <w:r w:rsidR="00AF06C0">
        <w:t>, which</w:t>
      </w:r>
      <w:r>
        <w:t xml:space="preserve"> was necessary to process this large amount of data. This</w:t>
      </w:r>
      <w:r w:rsidR="008E45CB">
        <w:t xml:space="preserve"> was a</w:t>
      </w:r>
      <w:r w:rsidR="00035F35" w:rsidRPr="00EA236B">
        <w:t xml:space="preserve"> known</w:t>
      </w:r>
      <w:r w:rsidR="008E45CB">
        <w:t xml:space="preserve"> </w:t>
      </w:r>
      <w:r w:rsidR="00EA77C5">
        <w:t>risk</w:t>
      </w:r>
      <w:r w:rsidR="008E45CB">
        <w:t>.  In future pilots</w:t>
      </w:r>
      <w:r>
        <w:t xml:space="preserve"> where large volumes of</w:t>
      </w:r>
      <w:r w:rsidR="008E45CB">
        <w:t xml:space="preserve"> pre-existing RUC data</w:t>
      </w:r>
      <w:r>
        <w:t xml:space="preserve"> may be used</w:t>
      </w:r>
      <w:r w:rsidR="008E45CB">
        <w:t xml:space="preserve">, </w:t>
      </w:r>
      <w:r w:rsidR="00F76C23">
        <w:t>it is recommended to conduct an in</w:t>
      </w:r>
      <w:r w:rsidR="00AF06C0">
        <w:t>-</w:t>
      </w:r>
      <w:r w:rsidR="00F76C23">
        <w:t xml:space="preserve">depth analysis of </w:t>
      </w:r>
      <w:r w:rsidR="008E45CB">
        <w:t xml:space="preserve">the dataset </w:t>
      </w:r>
      <w:r w:rsidR="007A2424">
        <w:t>and the existing system performance limitations.  This enables the project team to consider</w:t>
      </w:r>
      <w:r w:rsidR="00EA77C5">
        <w:t xml:space="preserve"> the effort </w:t>
      </w:r>
      <w:r w:rsidR="007A2424">
        <w:t xml:space="preserve">necessary </w:t>
      </w:r>
      <w:r w:rsidR="00EA77C5">
        <w:t>to conform</w:t>
      </w:r>
      <w:r w:rsidR="004978B5">
        <w:t xml:space="preserve"> and </w:t>
      </w:r>
      <w:r w:rsidR="007A2424">
        <w:t>prepare the system with the performance specifications needed to support large</w:t>
      </w:r>
      <w:r w:rsidR="004978B5">
        <w:t xml:space="preserve"> </w:t>
      </w:r>
      <w:r w:rsidR="00EA77C5">
        <w:t xml:space="preserve">datasets as a </w:t>
      </w:r>
      <w:r w:rsidR="00F76C23">
        <w:t xml:space="preserve">risk </w:t>
      </w:r>
      <w:r w:rsidR="00EA77C5">
        <w:t>mitigation strategy.</w:t>
      </w:r>
      <w:r w:rsidR="00F76C23">
        <w:t xml:space="preserve"> </w:t>
      </w:r>
      <w:r w:rsidR="007A2424">
        <w:t>The challenge and subsequent solutions have</w:t>
      </w:r>
      <w:r w:rsidR="00EA77C5">
        <w:t xml:space="preserve"> bolster</w:t>
      </w:r>
      <w:r w:rsidR="00F76C23">
        <w:t>ed</w:t>
      </w:r>
      <w:r w:rsidR="00EA77C5">
        <w:t xml:space="preserve"> OReGO’s justification for a more scalable RUC architecture. </w:t>
      </w:r>
    </w:p>
    <w:p w:rsidR="0027633F" w:rsidRDefault="008C178F" w:rsidP="0027633F">
      <w:pPr>
        <w:pStyle w:val="Heading2"/>
        <w:numPr>
          <w:ilvl w:val="0"/>
          <w:numId w:val="12"/>
        </w:numPr>
      </w:pPr>
      <w:bookmarkStart w:id="21" w:name="_Toc86404082"/>
      <w:r>
        <w:t xml:space="preserve">Sharing </w:t>
      </w:r>
      <w:r w:rsidR="003F1B5F">
        <w:t xml:space="preserve">RUC </w:t>
      </w:r>
      <w:r w:rsidR="0027633F">
        <w:t xml:space="preserve">Data </w:t>
      </w:r>
      <w:bookmarkEnd w:id="21"/>
    </w:p>
    <w:p w:rsidR="0027633F" w:rsidRPr="0027633F" w:rsidRDefault="008C178F" w:rsidP="0027633F">
      <w:r>
        <w:t xml:space="preserve">The project reached out to neighboring RUC West States, </w:t>
      </w:r>
      <w:r w:rsidR="00B60FF7">
        <w:t xml:space="preserve">requesting </w:t>
      </w:r>
      <w:r>
        <w:t>RUC data to u</w:t>
      </w:r>
      <w:r w:rsidR="00AF06C0">
        <w:t xml:space="preserve">se </w:t>
      </w:r>
      <w:r>
        <w:t xml:space="preserve">in </w:t>
      </w:r>
      <w:r w:rsidR="00AF06C0">
        <w:t xml:space="preserve">this </w:t>
      </w:r>
      <w:r>
        <w:t xml:space="preserve">demonstration.  Although the specific reasons varied, the general observation is </w:t>
      </w:r>
      <w:r w:rsidR="00C469F6">
        <w:t>a</w:t>
      </w:r>
      <w:r>
        <w:t xml:space="preserve"> hesitancy to share RUC data remains</w:t>
      </w:r>
      <w:r w:rsidR="00B60FF7">
        <w:t xml:space="preserve"> high</w:t>
      </w:r>
      <w:r>
        <w:t xml:space="preserve">.  </w:t>
      </w:r>
      <w:r w:rsidR="00B60FF7">
        <w:t>S</w:t>
      </w:r>
      <w:r w:rsidR="003F1B5F">
        <w:t>everal months</w:t>
      </w:r>
      <w:r w:rsidR="00B60FF7">
        <w:t xml:space="preserve"> of meetings transpired with partner states resulting in o</w:t>
      </w:r>
      <w:r w:rsidR="003F1B5F">
        <w:t>ffers</w:t>
      </w:r>
      <w:r w:rsidR="00B60FF7">
        <w:t xml:space="preserve"> to share</w:t>
      </w:r>
      <w:r w:rsidR="003F1B5F">
        <w:t xml:space="preserve"> </w:t>
      </w:r>
      <w:r w:rsidR="00B60FF7">
        <w:t xml:space="preserve">data </w:t>
      </w:r>
      <w:r w:rsidR="003F1B5F">
        <w:t>that were later rescinded</w:t>
      </w:r>
      <w:r w:rsidR="00B60FF7">
        <w:t xml:space="preserve">.  Eventually </w:t>
      </w:r>
      <w:r w:rsidR="003F1B5F">
        <w:t>t</w:t>
      </w:r>
      <w:r>
        <w:t xml:space="preserve">he project </w:t>
      </w:r>
      <w:r w:rsidR="003F1B5F">
        <w:t>did successfully receive a dataset</w:t>
      </w:r>
      <w:r w:rsidR="00B60FF7">
        <w:t xml:space="preserve"> </w:t>
      </w:r>
      <w:r w:rsidR="00AF06C0">
        <w:t xml:space="preserve">with which to </w:t>
      </w:r>
      <w:r w:rsidR="00B60FF7">
        <w:t>work</w:t>
      </w:r>
      <w:r w:rsidR="00C469F6">
        <w:t xml:space="preserve"> from</w:t>
      </w:r>
      <w:r w:rsidR="003F1B5F">
        <w:t xml:space="preserve">.  </w:t>
      </w:r>
      <w:r w:rsidR="00C469F6">
        <w:t>For pilots of this nature to leverage from interstate travel pattern data, clearly defined protocols should be established</w:t>
      </w:r>
      <w:r w:rsidR="00803CBF">
        <w:t xml:space="preserve"> pertaining to </w:t>
      </w:r>
      <w:r w:rsidR="00C469F6">
        <w:t>releasing PII (Personally Identifiable Information).</w:t>
      </w:r>
    </w:p>
    <w:p w:rsidR="0019617A" w:rsidRPr="00936620" w:rsidRDefault="0019617A" w:rsidP="00DF175A">
      <w:pPr>
        <w:pStyle w:val="ListParagraph"/>
        <w:numPr>
          <w:ilvl w:val="0"/>
          <w:numId w:val="15"/>
        </w:numPr>
        <w:rPr>
          <w:sz w:val="24"/>
        </w:rPr>
      </w:pPr>
      <w:r w:rsidRPr="00936620">
        <w:rPr>
          <w:sz w:val="24"/>
        </w:rPr>
        <w:br w:type="page"/>
      </w:r>
    </w:p>
    <w:p w:rsidR="00035F35" w:rsidRDefault="00035F35" w:rsidP="00035F35">
      <w:pPr>
        <w:textAlignment w:val="center"/>
        <w:rPr>
          <w:sz w:val="24"/>
        </w:rPr>
      </w:pPr>
    </w:p>
    <w:p w:rsidR="00C34996" w:rsidRDefault="004E5D3B" w:rsidP="004E5D3B">
      <w:pPr>
        <w:pStyle w:val="Heading1"/>
      </w:pPr>
      <w:bookmarkStart w:id="22" w:name="_Toc86404083"/>
      <w:r>
        <w:t>Recommendations</w:t>
      </w:r>
      <w:bookmarkEnd w:id="22"/>
      <w:r w:rsidR="005D2202">
        <w:t xml:space="preserve"> </w:t>
      </w:r>
    </w:p>
    <w:p w:rsidR="00C34996" w:rsidRDefault="00117658" w:rsidP="00117658">
      <w:r>
        <w:t>As we contemplate the future of RUC interoperability there is more research and analysis work to be done in specifically in these areas:</w:t>
      </w:r>
    </w:p>
    <w:p w:rsidR="00C34996" w:rsidRDefault="00C34996" w:rsidP="00DF175A">
      <w:pPr>
        <w:pStyle w:val="ListParagraph"/>
        <w:numPr>
          <w:ilvl w:val="0"/>
          <w:numId w:val="16"/>
        </w:numPr>
        <w:spacing w:after="0"/>
        <w:ind w:right="547"/>
      </w:pPr>
      <w:r>
        <w:t>Expanding the role of the Clearinghouse to include functions and capabilities such as</w:t>
      </w:r>
    </w:p>
    <w:p w:rsidR="00C34996" w:rsidRDefault="00C34996" w:rsidP="00DF175A">
      <w:pPr>
        <w:pStyle w:val="ListParagraph"/>
        <w:numPr>
          <w:ilvl w:val="1"/>
          <w:numId w:val="14"/>
        </w:numPr>
        <w:spacing w:after="0"/>
        <w:ind w:left="1350" w:right="547" w:hanging="270"/>
      </w:pPr>
      <w:r>
        <w:t xml:space="preserve">Reporting </w:t>
      </w:r>
      <w:r w:rsidR="00222762">
        <w:t>and/</w:t>
      </w:r>
      <w:r>
        <w:t xml:space="preserve">or publishing tools </w:t>
      </w:r>
    </w:p>
    <w:p w:rsidR="00C34996" w:rsidRDefault="00C34996" w:rsidP="00DF175A">
      <w:pPr>
        <w:pStyle w:val="ListParagraph"/>
        <w:numPr>
          <w:ilvl w:val="1"/>
          <w:numId w:val="14"/>
        </w:numPr>
        <w:spacing w:after="0"/>
        <w:ind w:left="1350" w:right="547" w:hanging="270"/>
      </w:pPr>
      <w:r>
        <w:t>Auditing</w:t>
      </w:r>
    </w:p>
    <w:p w:rsidR="00C34996" w:rsidRDefault="00222762" w:rsidP="00DF175A">
      <w:pPr>
        <w:pStyle w:val="ListParagraph"/>
        <w:numPr>
          <w:ilvl w:val="1"/>
          <w:numId w:val="14"/>
        </w:numPr>
        <w:spacing w:after="0"/>
        <w:ind w:left="1350" w:right="547" w:hanging="270"/>
      </w:pPr>
      <w:r>
        <w:t>Business Partner</w:t>
      </w:r>
      <w:r w:rsidR="00C34996">
        <w:t xml:space="preserve"> certification</w:t>
      </w:r>
    </w:p>
    <w:p w:rsidR="00C34996" w:rsidRDefault="00C34996" w:rsidP="00DF175A">
      <w:pPr>
        <w:pStyle w:val="ListParagraph"/>
        <w:numPr>
          <w:ilvl w:val="1"/>
          <w:numId w:val="14"/>
        </w:numPr>
        <w:spacing w:after="0"/>
        <w:ind w:left="1350" w:right="547" w:hanging="270"/>
      </w:pPr>
      <w:r>
        <w:t>Distributing business rules to service providers</w:t>
      </w:r>
    </w:p>
    <w:p w:rsidR="00C34996" w:rsidRDefault="00824E79" w:rsidP="00DF175A">
      <w:pPr>
        <w:pStyle w:val="ListParagraph"/>
        <w:numPr>
          <w:ilvl w:val="0"/>
          <w:numId w:val="16"/>
        </w:numPr>
        <w:spacing w:after="0"/>
        <w:ind w:right="547"/>
      </w:pPr>
      <w:r>
        <w:t>Defining the p</w:t>
      </w:r>
      <w:r w:rsidR="00C34996">
        <w:t>rocess</w:t>
      </w:r>
      <w:r>
        <w:t>,</w:t>
      </w:r>
      <w:r w:rsidR="00C34996">
        <w:t xml:space="preserve"> procedures and standards for handling</w:t>
      </w:r>
      <w:r w:rsidR="00734941">
        <w:t xml:space="preserve"> common events such as  </w:t>
      </w:r>
    </w:p>
    <w:p w:rsidR="00C34996" w:rsidRDefault="00C34996" w:rsidP="00DF175A">
      <w:pPr>
        <w:pStyle w:val="ListParagraph"/>
        <w:numPr>
          <w:ilvl w:val="1"/>
          <w:numId w:val="14"/>
        </w:numPr>
        <w:spacing w:after="0"/>
        <w:ind w:left="1350" w:right="547" w:hanging="270"/>
      </w:pPr>
      <w:r>
        <w:t xml:space="preserve">Participants changing Account Managers </w:t>
      </w:r>
    </w:p>
    <w:p w:rsidR="00C34996" w:rsidRDefault="00C34996" w:rsidP="00DF175A">
      <w:pPr>
        <w:pStyle w:val="ListParagraph"/>
        <w:numPr>
          <w:ilvl w:val="1"/>
          <w:numId w:val="14"/>
        </w:numPr>
        <w:spacing w:after="0"/>
        <w:ind w:left="1350" w:right="547" w:hanging="270"/>
      </w:pPr>
      <w:r>
        <w:t>Participants moving across state lines</w:t>
      </w:r>
    </w:p>
    <w:p w:rsidR="00734941" w:rsidRDefault="00734941" w:rsidP="00734941">
      <w:pPr>
        <w:pStyle w:val="ListParagraph"/>
        <w:numPr>
          <w:ilvl w:val="1"/>
          <w:numId w:val="14"/>
        </w:numPr>
        <w:spacing w:after="0"/>
        <w:ind w:left="1350" w:right="547" w:hanging="270"/>
      </w:pPr>
      <w:r>
        <w:t>AM reporting late or correcting a submission</w:t>
      </w:r>
    </w:p>
    <w:p w:rsidR="00734941" w:rsidRDefault="00734941" w:rsidP="00734941">
      <w:pPr>
        <w:pStyle w:val="ListParagraph"/>
        <w:spacing w:after="0"/>
        <w:ind w:left="1080" w:right="547"/>
      </w:pPr>
      <w:r>
        <w:t>Including interstate policies and procedures relating to</w:t>
      </w:r>
    </w:p>
    <w:p w:rsidR="00C34996" w:rsidRDefault="00734941" w:rsidP="00DF175A">
      <w:pPr>
        <w:pStyle w:val="ListParagraph"/>
        <w:numPr>
          <w:ilvl w:val="1"/>
          <w:numId w:val="14"/>
        </w:numPr>
        <w:spacing w:after="0"/>
        <w:ind w:left="1350" w:right="547" w:hanging="270"/>
      </w:pPr>
      <w:r>
        <w:t>E</w:t>
      </w:r>
      <w:r w:rsidR="00C34996">
        <w:t>nforcement and compliance</w:t>
      </w:r>
    </w:p>
    <w:p w:rsidR="00117658" w:rsidRPr="00260477" w:rsidRDefault="00734941" w:rsidP="00DF175A">
      <w:pPr>
        <w:pStyle w:val="ListParagraph"/>
        <w:numPr>
          <w:ilvl w:val="1"/>
          <w:numId w:val="14"/>
        </w:numPr>
        <w:spacing w:after="0"/>
        <w:ind w:left="1350" w:right="547" w:hanging="270"/>
      </w:pPr>
      <w:r>
        <w:t>R</w:t>
      </w:r>
      <w:r w:rsidR="00117658">
        <w:t>eciprocity (</w:t>
      </w:r>
      <w:r w:rsidR="00824E79">
        <w:t xml:space="preserve">including </w:t>
      </w:r>
      <w:r w:rsidR="00117658">
        <w:t xml:space="preserve">handling revenues of a state that is not under contract with the collecting Business Partner)  </w:t>
      </w:r>
    </w:p>
    <w:p w:rsidR="00C34996" w:rsidRDefault="00824E79" w:rsidP="00DF175A">
      <w:pPr>
        <w:pStyle w:val="ListParagraph"/>
        <w:numPr>
          <w:ilvl w:val="0"/>
          <w:numId w:val="16"/>
        </w:numPr>
      </w:pPr>
      <w:r>
        <w:rPr>
          <w:szCs w:val="23"/>
        </w:rPr>
        <w:t>Conducting a demonstration</w:t>
      </w:r>
      <w:r w:rsidR="00AB6589">
        <w:rPr>
          <w:szCs w:val="23"/>
        </w:rPr>
        <w:t xml:space="preserve"> </w:t>
      </w:r>
      <w:r>
        <w:rPr>
          <w:szCs w:val="23"/>
        </w:rPr>
        <w:t xml:space="preserve">to simulate the end-to-end RUC transaction processing. </w:t>
      </w:r>
      <w:r w:rsidR="00222762">
        <w:rPr>
          <w:szCs w:val="23"/>
        </w:rPr>
        <w:t>This is currently being planned with a project to demonstrate the use of b</w:t>
      </w:r>
      <w:r w:rsidR="00C34996" w:rsidRPr="00936620">
        <w:t>lockchain</w:t>
      </w:r>
      <w:r w:rsidR="00C34996">
        <w:t xml:space="preserve"> </w:t>
      </w:r>
      <w:r w:rsidR="00222762">
        <w:t xml:space="preserve">technology </w:t>
      </w:r>
      <w:r w:rsidR="00C34996">
        <w:t xml:space="preserve">with </w:t>
      </w:r>
      <w:r w:rsidR="00615990">
        <w:t xml:space="preserve">a </w:t>
      </w:r>
      <w:r w:rsidR="00C34996">
        <w:t>clearinghouse</w:t>
      </w:r>
      <w:r>
        <w:t xml:space="preserve">. </w:t>
      </w:r>
      <w:r>
        <w:rPr>
          <w:rFonts w:cs="Arial"/>
          <w:color w:val="211D1E"/>
        </w:rPr>
        <w:t>The clearinghouse will handle</w:t>
      </w:r>
      <w:r>
        <w:rPr>
          <w:szCs w:val="23"/>
        </w:rPr>
        <w:t xml:space="preserve"> the collection and aggregation of the data. Blockchain will handle recording the financial transactions and maintaining the ledger. </w:t>
      </w:r>
    </w:p>
    <w:p w:rsidR="00DF175A" w:rsidRDefault="00615990" w:rsidP="00DF175A">
      <w:pPr>
        <w:pStyle w:val="ListParagraph"/>
        <w:numPr>
          <w:ilvl w:val="1"/>
          <w:numId w:val="16"/>
        </w:numPr>
      </w:pPr>
      <w:r>
        <w:t>Anonymizing</w:t>
      </w:r>
      <w:r w:rsidR="00824E79">
        <w:t xml:space="preserve"> transactions to protect privacy while ensuring that the data is secure</w:t>
      </w:r>
    </w:p>
    <w:p w:rsidR="00824E79" w:rsidRDefault="00824E79" w:rsidP="00DF175A">
      <w:pPr>
        <w:pStyle w:val="ListParagraph"/>
        <w:numPr>
          <w:ilvl w:val="1"/>
          <w:numId w:val="16"/>
        </w:numPr>
      </w:pPr>
      <w:r>
        <w:t>Reduc</w:t>
      </w:r>
      <w:r w:rsidR="00615990">
        <w:t>ing</w:t>
      </w:r>
      <w:r>
        <w:t xml:space="preserve"> transactional errors and inefficiencies</w:t>
      </w:r>
    </w:p>
    <w:p w:rsidR="00824E79" w:rsidRDefault="00824E79" w:rsidP="00DF175A">
      <w:pPr>
        <w:pStyle w:val="ListParagraph"/>
        <w:numPr>
          <w:ilvl w:val="1"/>
          <w:numId w:val="16"/>
        </w:numPr>
      </w:pPr>
      <w:r>
        <w:t>Improv</w:t>
      </w:r>
      <w:r w:rsidR="00615990">
        <w:t>ing</w:t>
      </w:r>
      <w:r>
        <w:t xml:space="preserve"> the data processing times</w:t>
      </w:r>
    </w:p>
    <w:p w:rsidR="004E5D3B" w:rsidRDefault="005D2202" w:rsidP="004E5D3B">
      <w:pPr>
        <w:pStyle w:val="Heading1"/>
      </w:pPr>
      <w:bookmarkStart w:id="23" w:name="_Toc86404084"/>
      <w:r>
        <w:t>Next Steps</w:t>
      </w:r>
      <w:bookmarkEnd w:id="23"/>
    </w:p>
    <w:p w:rsidR="001D3C33" w:rsidRDefault="001D3C33" w:rsidP="00021427">
      <w:pPr>
        <w:spacing w:after="0" w:line="240" w:lineRule="auto"/>
      </w:pPr>
      <w:r>
        <w:t xml:space="preserve">The Project Team recommends the following </w:t>
      </w:r>
      <w:r w:rsidR="00021427">
        <w:t>core elements in RUC West’s near</w:t>
      </w:r>
      <w:r w:rsidR="004978B5">
        <w:t xml:space="preserve"> term</w:t>
      </w:r>
      <w:r w:rsidR="00021427">
        <w:t xml:space="preserve"> planning: </w:t>
      </w:r>
    </w:p>
    <w:p w:rsidR="0089329E" w:rsidRDefault="0089329E" w:rsidP="00DF175A">
      <w:pPr>
        <w:pStyle w:val="ListParagraph"/>
        <w:numPr>
          <w:ilvl w:val="0"/>
          <w:numId w:val="11"/>
        </w:numPr>
        <w:spacing w:after="0" w:line="240" w:lineRule="auto"/>
      </w:pPr>
      <w:r>
        <w:t>More quantitative analysis on the jurisdictional RUC revenue opportunities with inclusion of out of state miles to help build a business case for interoperability.</w:t>
      </w:r>
    </w:p>
    <w:p w:rsidR="0089329E" w:rsidRDefault="00363CC4" w:rsidP="00DF175A">
      <w:pPr>
        <w:pStyle w:val="ListParagraph"/>
        <w:numPr>
          <w:ilvl w:val="0"/>
          <w:numId w:val="11"/>
        </w:numPr>
        <w:spacing w:after="0" w:line="240" w:lineRule="auto"/>
      </w:pPr>
      <w:r>
        <w:t xml:space="preserve">Prepare a </w:t>
      </w:r>
      <w:r w:rsidR="0089329E">
        <w:t xml:space="preserve">Business Case for states </w:t>
      </w:r>
      <w:r>
        <w:t xml:space="preserve">and FHWA </w:t>
      </w:r>
      <w:r w:rsidR="0089329E">
        <w:t>to</w:t>
      </w:r>
      <w:r>
        <w:t xml:space="preserve"> educate and</w:t>
      </w:r>
      <w:r w:rsidR="0089329E">
        <w:t xml:space="preserve"> </w:t>
      </w:r>
      <w:r>
        <w:t>build support</w:t>
      </w:r>
      <w:r w:rsidR="00936620">
        <w:t xml:space="preserve"> within their communities of interest</w:t>
      </w:r>
    </w:p>
    <w:p w:rsidR="00936620" w:rsidRDefault="00936620" w:rsidP="00DF175A">
      <w:pPr>
        <w:pStyle w:val="ListParagraph"/>
        <w:numPr>
          <w:ilvl w:val="0"/>
          <w:numId w:val="11"/>
        </w:numPr>
        <w:spacing w:after="0" w:line="240" w:lineRule="auto"/>
      </w:pPr>
      <w:r>
        <w:t xml:space="preserve">Pilot test </w:t>
      </w:r>
      <w:r w:rsidR="001067A0">
        <w:t xml:space="preserve">and assess </w:t>
      </w:r>
      <w:r>
        <w:t xml:space="preserve">blockchain functionality with clearinghouse </w:t>
      </w:r>
    </w:p>
    <w:p w:rsidR="001D3C33" w:rsidRPr="004978B5" w:rsidRDefault="001D3C33" w:rsidP="00DF175A">
      <w:pPr>
        <w:pStyle w:val="ListParagraph"/>
        <w:numPr>
          <w:ilvl w:val="0"/>
          <w:numId w:val="11"/>
        </w:numPr>
        <w:spacing w:after="0" w:line="240" w:lineRule="auto"/>
      </w:pPr>
      <w:r>
        <w:t>Establish data standards and conformance agreements</w:t>
      </w:r>
      <w:r w:rsidR="004978B5" w:rsidRPr="004978B5">
        <w:rPr>
          <w:rFonts w:ascii="Calibri" w:hAnsi="Calibri" w:cs="Calibri"/>
        </w:rPr>
        <w:t xml:space="preserve"> </w:t>
      </w:r>
      <w:r w:rsidR="004978B5">
        <w:rPr>
          <w:rFonts w:ascii="Calibri" w:hAnsi="Calibri" w:cs="Calibri"/>
        </w:rPr>
        <w:t>with strict adherence to interface communication standards</w:t>
      </w:r>
    </w:p>
    <w:p w:rsidR="004978B5" w:rsidRDefault="00615990" w:rsidP="00DF175A">
      <w:pPr>
        <w:pStyle w:val="ListParagraph"/>
        <w:numPr>
          <w:ilvl w:val="0"/>
          <w:numId w:val="11"/>
        </w:numPr>
        <w:spacing w:after="0" w:line="240" w:lineRule="auto"/>
      </w:pPr>
      <w:r>
        <w:rPr>
          <w:rFonts w:ascii="Calibri" w:hAnsi="Calibri" w:cs="Calibri"/>
        </w:rPr>
        <w:t>Continue to advocate and test an</w:t>
      </w:r>
      <w:r w:rsidR="004978B5">
        <w:rPr>
          <w:rFonts w:ascii="Calibri" w:hAnsi="Calibri" w:cs="Calibri"/>
        </w:rPr>
        <w:t xml:space="preserve"> open architecture model</w:t>
      </w:r>
      <w:r>
        <w:rPr>
          <w:rFonts w:ascii="Calibri" w:hAnsi="Calibri" w:cs="Calibri"/>
        </w:rPr>
        <w:t xml:space="preserve"> that support interoperability</w:t>
      </w:r>
    </w:p>
    <w:p w:rsidR="001D3C33" w:rsidRDefault="0089329E" w:rsidP="00DF175A">
      <w:pPr>
        <w:pStyle w:val="ListParagraph"/>
        <w:numPr>
          <w:ilvl w:val="0"/>
          <w:numId w:val="11"/>
        </w:numPr>
        <w:spacing w:after="0" w:line="240" w:lineRule="auto"/>
      </w:pPr>
      <w:r>
        <w:t>Build systems that scale to</w:t>
      </w:r>
      <w:r w:rsidR="00021427">
        <w:t xml:space="preserve"> support increasing data demands,</w:t>
      </w:r>
      <w:r w:rsidR="00021427" w:rsidRPr="00021427">
        <w:t xml:space="preserve"> </w:t>
      </w:r>
      <w:r w:rsidR="00021427">
        <w:t>evolving technology and process</w:t>
      </w:r>
      <w:r w:rsidR="005D2202">
        <w:t xml:space="preserve">ing </w:t>
      </w:r>
      <w:r>
        <w:t>power</w:t>
      </w:r>
    </w:p>
    <w:p w:rsidR="004E5D3B" w:rsidRDefault="004978B5" w:rsidP="00DF175A">
      <w:pPr>
        <w:pStyle w:val="ListParagraph"/>
        <w:numPr>
          <w:ilvl w:val="0"/>
          <w:numId w:val="11"/>
        </w:numPr>
        <w:spacing w:after="0" w:line="240" w:lineRule="auto"/>
      </w:pPr>
      <w:r>
        <w:t>Embrace an o</w:t>
      </w:r>
      <w:r w:rsidR="001D3C33">
        <w:t xml:space="preserve">pen </w:t>
      </w:r>
      <w:r>
        <w:t>m</w:t>
      </w:r>
      <w:r w:rsidR="001D3C33">
        <w:t xml:space="preserve">arket </w:t>
      </w:r>
      <w:r w:rsidR="005D2202">
        <w:t>approach that</w:t>
      </w:r>
      <w:r w:rsidR="001D3C33">
        <w:t xml:space="preserve"> support</w:t>
      </w:r>
      <w:r w:rsidR="005D2202">
        <w:t>s</w:t>
      </w:r>
      <w:r w:rsidR="001D3C33">
        <w:t xml:space="preserve"> </w:t>
      </w:r>
      <w:r w:rsidR="00021427">
        <w:t>partnership</w:t>
      </w:r>
      <w:r w:rsidR="005D2202">
        <w:t xml:space="preserve"> fluidity</w:t>
      </w:r>
      <w:r w:rsidR="00021427">
        <w:t xml:space="preserve"> in this </w:t>
      </w:r>
      <w:r w:rsidR="001D3C33">
        <w:t>expanding ecosystem of Administrators</w:t>
      </w:r>
      <w:r w:rsidR="00021427">
        <w:t xml:space="preserve">, </w:t>
      </w:r>
      <w:r w:rsidR="001D3C33">
        <w:t>Account Managers</w:t>
      </w:r>
      <w:r w:rsidR="00615990">
        <w:t>, Data Collectors and Transaction Processors</w:t>
      </w:r>
    </w:p>
    <w:p w:rsidR="001F0F11" w:rsidRDefault="00936620" w:rsidP="00DF175A">
      <w:pPr>
        <w:pStyle w:val="ListParagraph"/>
        <w:numPr>
          <w:ilvl w:val="0"/>
          <w:numId w:val="11"/>
        </w:numPr>
        <w:spacing w:after="0" w:line="240" w:lineRule="auto"/>
      </w:pPr>
      <w:r w:rsidRPr="00936620">
        <w:t xml:space="preserve">Define enforcement policies </w:t>
      </w:r>
      <w:r w:rsidR="00615990">
        <w:t>that will be necessary to implement interoperability</w:t>
      </w:r>
    </w:p>
    <w:p w:rsidR="008C178F" w:rsidRDefault="008C178F" w:rsidP="00DF175A">
      <w:pPr>
        <w:pStyle w:val="ListParagraph"/>
        <w:numPr>
          <w:ilvl w:val="0"/>
          <w:numId w:val="11"/>
        </w:numPr>
        <w:spacing w:after="0" w:line="240" w:lineRule="auto"/>
      </w:pPr>
      <w:r>
        <w:t xml:space="preserve">Advance </w:t>
      </w:r>
      <w:r w:rsidR="00F65778">
        <w:t xml:space="preserve">efforts of </w:t>
      </w:r>
      <w:r w:rsidR="00F31BBA">
        <w:t>educate</w:t>
      </w:r>
      <w:r>
        <w:t xml:space="preserve"> the public </w:t>
      </w:r>
      <w:r w:rsidR="00F65778">
        <w:t>to</w:t>
      </w:r>
      <w:r>
        <w:t xml:space="preserve"> </w:t>
      </w:r>
      <w:r w:rsidR="00F65778">
        <w:t>a</w:t>
      </w:r>
      <w:r>
        <w:t>ddress</w:t>
      </w:r>
      <w:r w:rsidR="00F65778">
        <w:t xml:space="preserve"> the RUC </w:t>
      </w:r>
      <w:r>
        <w:t xml:space="preserve">privacy </w:t>
      </w:r>
      <w:r w:rsidR="00F65778">
        <w:t xml:space="preserve">perception.  </w:t>
      </w:r>
    </w:p>
    <w:p w:rsidR="00021427" w:rsidRPr="004E5D3B" w:rsidRDefault="00021427" w:rsidP="00021427">
      <w:pPr>
        <w:spacing w:after="0" w:line="240" w:lineRule="auto"/>
      </w:pPr>
    </w:p>
    <w:p w:rsidR="00515931" w:rsidRPr="001A4F66" w:rsidRDefault="00515931" w:rsidP="00021427">
      <w:pPr>
        <w:pStyle w:val="Heading1"/>
        <w:spacing w:before="0" w:line="240" w:lineRule="auto"/>
        <w:ind w:left="-23"/>
      </w:pPr>
      <w:bookmarkStart w:id="24" w:name="_Toc86404085"/>
      <w:r>
        <w:t>Conclusion</w:t>
      </w:r>
      <w:bookmarkEnd w:id="24"/>
      <w:r>
        <w:t xml:space="preserve"> </w:t>
      </w:r>
    </w:p>
    <w:p w:rsidR="00515931" w:rsidRDefault="007B611D" w:rsidP="00515931">
      <w:pPr>
        <w:ind w:right="540"/>
      </w:pPr>
      <w:r>
        <w:t>The</w:t>
      </w:r>
      <w:r w:rsidR="00476784">
        <w:t xml:space="preserve"> clearinghouse solution</w:t>
      </w:r>
      <w:r w:rsidR="00515931">
        <w:t xml:space="preserve"> </w:t>
      </w:r>
      <w:r w:rsidR="00472B53">
        <w:t>is</w:t>
      </w:r>
      <w:r w:rsidR="00515931">
        <w:t xml:space="preserve"> </w:t>
      </w:r>
      <w:r w:rsidR="00CA516C">
        <w:t xml:space="preserve">a </w:t>
      </w:r>
      <w:r w:rsidR="00363CC4">
        <w:t>compelling</w:t>
      </w:r>
      <w:r w:rsidR="00515931">
        <w:t xml:space="preserve"> </w:t>
      </w:r>
      <w:r w:rsidR="007C6EB0">
        <w:t>business proposition</w:t>
      </w:r>
      <w:r w:rsidR="00515931">
        <w:t xml:space="preserve"> </w:t>
      </w:r>
      <w:r w:rsidR="00363CC4">
        <w:t>in</w:t>
      </w:r>
      <w:r w:rsidR="00515931">
        <w:t xml:space="preserve"> support </w:t>
      </w:r>
      <w:r w:rsidR="00363CC4">
        <w:t>of</w:t>
      </w:r>
      <w:r w:rsidR="003D54D5">
        <w:t xml:space="preserve"> interoperability</w:t>
      </w:r>
      <w:r w:rsidR="00EE7856">
        <w:t>.</w:t>
      </w:r>
      <w:r w:rsidR="002253DB">
        <w:t xml:space="preserve"> </w:t>
      </w:r>
      <w:r w:rsidR="0065406E">
        <w:t xml:space="preserve">States will </w:t>
      </w:r>
      <w:r w:rsidR="00E256D5">
        <w:t>have a mechanism to</w:t>
      </w:r>
      <w:r w:rsidR="0065406E">
        <w:t xml:space="preserve"> receive </w:t>
      </w:r>
      <w:r w:rsidR="001D36F8">
        <w:t>more</w:t>
      </w:r>
      <w:r w:rsidR="0065406E">
        <w:t xml:space="preserve"> RUC revenue tha</w:t>
      </w:r>
      <w:r w:rsidR="001D36F8">
        <w:t>n is being collected and distributed</w:t>
      </w:r>
      <w:r w:rsidR="0065406E">
        <w:t xml:space="preserve"> today </w:t>
      </w:r>
      <w:r w:rsidR="001D36F8">
        <w:t xml:space="preserve">by incorporating additional </w:t>
      </w:r>
      <w:r w:rsidR="00E256D5">
        <w:t>reporting of</w:t>
      </w:r>
      <w:r w:rsidR="001D36F8">
        <w:t xml:space="preserve"> data for travel by </w:t>
      </w:r>
      <w:r w:rsidR="0065406E">
        <w:t xml:space="preserve">out-of-state drivers. </w:t>
      </w:r>
      <w:r w:rsidR="00472B53">
        <w:t xml:space="preserve">Based on the </w:t>
      </w:r>
      <w:r w:rsidR="0019617A">
        <w:t>Caltrans</w:t>
      </w:r>
      <w:r w:rsidR="00472B53">
        <w:t xml:space="preserve"> pilot data representing 9 months of data</w:t>
      </w:r>
      <w:r w:rsidR="001B78FF">
        <w:t xml:space="preserve"> (July 2016 – March 2017)</w:t>
      </w:r>
      <w:r w:rsidR="00472B53">
        <w:t xml:space="preserve">, Oregon alone would have the benefit of </w:t>
      </w:r>
      <w:r w:rsidR="001D36F8">
        <w:t xml:space="preserve">collecting RUC for </w:t>
      </w:r>
      <w:r w:rsidR="00472B53">
        <w:t xml:space="preserve">222,066 miles from </w:t>
      </w:r>
      <w:r w:rsidR="001B78FF">
        <w:t xml:space="preserve">only 67 </w:t>
      </w:r>
      <w:r w:rsidR="00472B53">
        <w:t xml:space="preserve">California drivers </w:t>
      </w:r>
      <w:r w:rsidR="001D36F8">
        <w:t>driving</w:t>
      </w:r>
      <w:r w:rsidR="00472B53">
        <w:t xml:space="preserve"> in the state of Oregon (reference Appendix Illustr</w:t>
      </w:r>
      <w:r w:rsidR="00BC000F">
        <w:t>ation A-</w:t>
      </w:r>
      <w:r w:rsidR="00A7067D">
        <w:t>2</w:t>
      </w:r>
      <w:r w:rsidR="00BC000F">
        <w:t>)</w:t>
      </w:r>
      <w:r w:rsidR="00472B53">
        <w:t xml:space="preserve">. </w:t>
      </w:r>
      <w:r w:rsidR="00F31BBA">
        <w:t>Based on the very limited dataset to work with</w:t>
      </w:r>
      <w:r w:rsidR="00C141CA">
        <w:t>,</w:t>
      </w:r>
      <w:r w:rsidR="00F31BBA">
        <w:t xml:space="preserve"> it was not practical to do a financial analysis. </w:t>
      </w:r>
      <w:r w:rsidR="00BC000F">
        <w:t xml:space="preserve">Further </w:t>
      </w:r>
      <w:r w:rsidR="00D4673A">
        <w:t xml:space="preserve">financial </w:t>
      </w:r>
      <w:r w:rsidR="00BC000F">
        <w:t>analysis</w:t>
      </w:r>
      <w:r w:rsidR="00C141CA">
        <w:t xml:space="preserve"> of RUC interoperability</w:t>
      </w:r>
      <w:r w:rsidR="00BC000F">
        <w:t xml:space="preserve"> </w:t>
      </w:r>
      <w:r w:rsidR="00C141CA">
        <w:t>coupled with the outcomes from the Blockchain pilot</w:t>
      </w:r>
      <w:r w:rsidR="00D4673A">
        <w:t xml:space="preserve"> (in progress)</w:t>
      </w:r>
      <w:r w:rsidR="00C141CA">
        <w:t xml:space="preserve">, </w:t>
      </w:r>
      <w:r w:rsidR="00BC000F">
        <w:t>w</w:t>
      </w:r>
      <w:r w:rsidR="00D4673A">
        <w:t>ill</w:t>
      </w:r>
      <w:r w:rsidR="00BC000F">
        <w:t xml:space="preserve"> paint a clearer picture of the business proposition and path forward.</w:t>
      </w:r>
      <w:r w:rsidR="00C141CA">
        <w:t xml:space="preserve">  </w:t>
      </w:r>
    </w:p>
    <w:p w:rsidR="00A7067D" w:rsidRDefault="00A7067D">
      <w:pPr>
        <w:rPr>
          <w:rFonts w:asciiTheme="majorHAnsi" w:eastAsiaTheme="majorEastAsia" w:hAnsiTheme="majorHAnsi" w:cstheme="majorBidi"/>
          <w:color w:val="365F91" w:themeColor="accent1" w:themeShade="BF"/>
          <w:sz w:val="32"/>
          <w:szCs w:val="32"/>
        </w:rPr>
      </w:pPr>
      <w:r>
        <w:br w:type="page"/>
      </w:r>
    </w:p>
    <w:p w:rsidR="00035F35" w:rsidRDefault="002253DB" w:rsidP="002253DB">
      <w:pPr>
        <w:pStyle w:val="Heading1"/>
      </w:pPr>
      <w:bookmarkStart w:id="25" w:name="_Toc86404086"/>
      <w:r>
        <w:t>Appendix</w:t>
      </w:r>
      <w:bookmarkEnd w:id="25"/>
    </w:p>
    <w:p w:rsidR="0067571E" w:rsidRDefault="0067571E" w:rsidP="0067571E">
      <w:pPr>
        <w:pStyle w:val="Heading2"/>
      </w:pPr>
    </w:p>
    <w:p w:rsidR="002253DB" w:rsidRDefault="00DE1842" w:rsidP="0067571E">
      <w:pPr>
        <w:pStyle w:val="Heading2"/>
      </w:pPr>
      <w:bookmarkStart w:id="26" w:name="_Toc86404087"/>
      <w:r>
        <w:t>Additional Reports</w:t>
      </w:r>
      <w:bookmarkEnd w:id="26"/>
    </w:p>
    <w:p w:rsidR="00472B53" w:rsidRDefault="00472B53" w:rsidP="00E43057">
      <w:pPr>
        <w:spacing w:after="120"/>
        <w:rPr>
          <w:bCs/>
        </w:rPr>
      </w:pPr>
      <w:r>
        <w:rPr>
          <w:bCs/>
        </w:rPr>
        <w:t>California Administration System:</w:t>
      </w:r>
    </w:p>
    <w:p w:rsidR="00A7067D" w:rsidRPr="00992B43" w:rsidRDefault="00A7067D" w:rsidP="00A7067D">
      <w:pPr>
        <w:spacing w:after="120"/>
        <w:jc w:val="center"/>
        <w:rPr>
          <w:bCs/>
          <w:i/>
        </w:rPr>
      </w:pPr>
      <w:r w:rsidRPr="00992B43">
        <w:rPr>
          <w:bCs/>
          <w:i/>
        </w:rPr>
        <w:t>Illustration A-1</w:t>
      </w:r>
    </w:p>
    <w:p w:rsidR="00DE1842" w:rsidRDefault="009E25E5" w:rsidP="00E43057">
      <w:pPr>
        <w:spacing w:after="120"/>
        <w:rPr>
          <w:bCs/>
        </w:rPr>
      </w:pPr>
      <w:r>
        <w:rPr>
          <w:noProof/>
        </w:rPr>
        <w:drawing>
          <wp:inline distT="0" distB="0" distL="0" distR="0" wp14:anchorId="08B27150" wp14:editId="40B1CBB3">
            <wp:extent cx="5829300" cy="2619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29300" cy="2619375"/>
                    </a:xfrm>
                    <a:prstGeom prst="rect">
                      <a:avLst/>
                    </a:prstGeom>
                  </pic:spPr>
                </pic:pic>
              </a:graphicData>
            </a:graphic>
          </wp:inline>
        </w:drawing>
      </w:r>
    </w:p>
    <w:p w:rsidR="00472B53" w:rsidRDefault="00472B53" w:rsidP="00472B53">
      <w:pPr>
        <w:spacing w:after="120"/>
        <w:rPr>
          <w:bCs/>
        </w:rPr>
      </w:pPr>
      <w:r w:rsidRPr="009E25E5">
        <w:rPr>
          <w:bCs/>
        </w:rPr>
        <w:t>This is from the Caltrans pilot</w:t>
      </w:r>
      <w:r w:rsidR="009E25E5">
        <w:rPr>
          <w:bCs/>
        </w:rPr>
        <w:t>,</w:t>
      </w:r>
      <w:r w:rsidRPr="009E25E5">
        <w:rPr>
          <w:bCs/>
        </w:rPr>
        <w:t xml:space="preserve"> from a single month – August 2016.</w:t>
      </w:r>
      <w:r w:rsidR="009E25E5">
        <w:rPr>
          <w:bCs/>
        </w:rPr>
        <w:t xml:space="preserve"> </w:t>
      </w:r>
      <w:r w:rsidRPr="009E25E5">
        <w:rPr>
          <w:bCs/>
        </w:rPr>
        <w:t>In that one month alone</w:t>
      </w:r>
      <w:r w:rsidR="009E25E5">
        <w:rPr>
          <w:bCs/>
        </w:rPr>
        <w:t>, pilot participants</w:t>
      </w:r>
      <w:r w:rsidRPr="009E25E5">
        <w:rPr>
          <w:bCs/>
        </w:rPr>
        <w:t xml:space="preserve"> drove in 20 different states.</w:t>
      </w:r>
    </w:p>
    <w:p w:rsidR="00A7067D" w:rsidRDefault="00A7067D" w:rsidP="00472B53">
      <w:pPr>
        <w:spacing w:after="120"/>
        <w:rPr>
          <w:bCs/>
        </w:rPr>
      </w:pPr>
    </w:p>
    <w:p w:rsidR="00A7067D" w:rsidRDefault="00A7067D" w:rsidP="00472B53">
      <w:pPr>
        <w:spacing w:after="120"/>
        <w:rPr>
          <w:bCs/>
        </w:rPr>
      </w:pPr>
    </w:p>
    <w:p w:rsidR="00A7067D" w:rsidRPr="00992B43" w:rsidRDefault="00A7067D" w:rsidP="00A7067D">
      <w:pPr>
        <w:spacing w:after="120"/>
        <w:jc w:val="center"/>
        <w:rPr>
          <w:bCs/>
          <w:i/>
        </w:rPr>
      </w:pPr>
      <w:r w:rsidRPr="00992B43">
        <w:rPr>
          <w:bCs/>
          <w:i/>
        </w:rPr>
        <w:t>Illustration A-2</w:t>
      </w:r>
    </w:p>
    <w:p w:rsidR="00472B53" w:rsidRDefault="009E25E5" w:rsidP="00E43057">
      <w:pPr>
        <w:spacing w:after="120"/>
        <w:rPr>
          <w:bCs/>
        </w:rPr>
      </w:pPr>
      <w:r>
        <w:rPr>
          <w:noProof/>
        </w:rPr>
        <w:drawing>
          <wp:inline distT="0" distB="0" distL="0" distR="0" wp14:anchorId="7FE0705C" wp14:editId="60436D8F">
            <wp:extent cx="5829300" cy="30549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29300" cy="3054985"/>
                    </a:xfrm>
                    <a:prstGeom prst="rect">
                      <a:avLst/>
                    </a:prstGeom>
                  </pic:spPr>
                </pic:pic>
              </a:graphicData>
            </a:graphic>
          </wp:inline>
        </w:drawing>
      </w:r>
    </w:p>
    <w:p w:rsidR="009E25E5" w:rsidRDefault="00A7067D" w:rsidP="00E43057">
      <w:pPr>
        <w:spacing w:after="120"/>
        <w:rPr>
          <w:bCs/>
        </w:rPr>
      </w:pPr>
      <w:r>
        <w:rPr>
          <w:bCs/>
        </w:rPr>
        <w:t xml:space="preserve">The boarder states realize the highest travel from California drivers (according to this sample data). </w:t>
      </w:r>
      <w:r w:rsidR="009E25E5">
        <w:rPr>
          <w:bCs/>
        </w:rPr>
        <w:t>Oregon would have benefited from 222,066 RUC miles.</w:t>
      </w:r>
    </w:p>
    <w:p w:rsidR="00A7067D" w:rsidRPr="00992B43" w:rsidRDefault="00A7067D" w:rsidP="00A7067D">
      <w:pPr>
        <w:spacing w:after="120"/>
        <w:jc w:val="center"/>
        <w:rPr>
          <w:bCs/>
          <w:i/>
        </w:rPr>
      </w:pPr>
      <w:r w:rsidRPr="00992B43">
        <w:rPr>
          <w:bCs/>
          <w:i/>
        </w:rPr>
        <w:t>Illustration A-3</w:t>
      </w:r>
    </w:p>
    <w:p w:rsidR="009E25E5" w:rsidRDefault="009E25E5" w:rsidP="00E43057">
      <w:pPr>
        <w:spacing w:after="120"/>
        <w:rPr>
          <w:bCs/>
        </w:rPr>
      </w:pPr>
      <w:r>
        <w:rPr>
          <w:noProof/>
        </w:rPr>
        <w:drawing>
          <wp:inline distT="0" distB="0" distL="0" distR="0" wp14:anchorId="15CEF5C5" wp14:editId="3FB752D8">
            <wp:extent cx="5829300" cy="30587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29300" cy="3058795"/>
                    </a:xfrm>
                    <a:prstGeom prst="rect">
                      <a:avLst/>
                    </a:prstGeom>
                  </pic:spPr>
                </pic:pic>
              </a:graphicData>
            </a:graphic>
          </wp:inline>
        </w:drawing>
      </w:r>
    </w:p>
    <w:p w:rsidR="009E25E5" w:rsidRDefault="009E25E5" w:rsidP="00E43057">
      <w:pPr>
        <w:spacing w:after="120"/>
        <w:rPr>
          <w:bCs/>
        </w:rPr>
      </w:pPr>
      <w:r>
        <w:rPr>
          <w:bCs/>
        </w:rPr>
        <w:t xml:space="preserve">Looking at the same sample data, </w:t>
      </w:r>
      <w:r w:rsidR="00A7067D">
        <w:rPr>
          <w:bCs/>
        </w:rPr>
        <w:t xml:space="preserve">and honing in on the none-boarder states, clearly several </w:t>
      </w:r>
      <w:r>
        <w:rPr>
          <w:bCs/>
        </w:rPr>
        <w:t>states would have benefited from these</w:t>
      </w:r>
      <w:r w:rsidR="00992B43">
        <w:rPr>
          <w:bCs/>
        </w:rPr>
        <w:t xml:space="preserve"> unaccounted</w:t>
      </w:r>
      <w:r>
        <w:rPr>
          <w:bCs/>
        </w:rPr>
        <w:t xml:space="preserve"> RUC miles</w:t>
      </w:r>
      <w:r w:rsidR="00A7067D">
        <w:rPr>
          <w:bCs/>
        </w:rPr>
        <w:t>.</w:t>
      </w:r>
    </w:p>
    <w:p w:rsidR="009E25E5" w:rsidRDefault="009E25E5" w:rsidP="00E43057">
      <w:pPr>
        <w:spacing w:after="120"/>
        <w:rPr>
          <w:bCs/>
        </w:rPr>
      </w:pPr>
    </w:p>
    <w:p w:rsidR="00D629F8" w:rsidRPr="003C283B" w:rsidRDefault="00D629F8" w:rsidP="00E43057">
      <w:pPr>
        <w:autoSpaceDE w:val="0"/>
        <w:autoSpaceDN w:val="0"/>
        <w:adjustRightInd w:val="0"/>
        <w:spacing w:after="0" w:line="240" w:lineRule="auto"/>
        <w:rPr>
          <w:sz w:val="24"/>
          <w:szCs w:val="24"/>
        </w:rPr>
      </w:pPr>
    </w:p>
    <w:sectPr w:rsidR="00D629F8" w:rsidRPr="003C283B" w:rsidSect="00E43057">
      <w:footerReference w:type="default" r:id="rId27"/>
      <w:pgSz w:w="12240" w:h="15840"/>
      <w:pgMar w:top="990" w:right="1620" w:bottom="72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B0FB911" w16cex:dateUtc="2021-09-21T23:26:05.611Z"/>
  <w16cex:commentExtensible w16cex:durableId="0E2383EE" w16cex:dateUtc="2021-09-21T23:26:32.175Z"/>
  <w16cex:commentExtensible w16cex:durableId="2EFBEE0F" w16cex:dateUtc="2021-09-21T23:27:44.905Z"/>
  <w16cex:commentExtensible w16cex:durableId="37343995" w16cex:dateUtc="2021-09-21T23:30:04.262Z"/>
  <w16cex:commentExtensible w16cex:durableId="56E7D7AE" w16cex:dateUtc="2021-09-21T23:31:09.318Z"/>
</w16cex:commentsExtensible>
</file>

<file path=word/commentsIds.xml><?xml version="1.0" encoding="utf-8"?>
<w16cid:commentsIds xmlns:mc="http://schemas.openxmlformats.org/markup-compatibility/2006" xmlns:w16cid="http://schemas.microsoft.com/office/word/2016/wordml/cid" mc:Ignorable="w16cid">
  <w16cid:commentId w16cid:paraId="1F8254DA" w16cid:durableId="24EC954A"/>
  <w16cid:commentId w16cid:paraId="439B09BC" w16cid:durableId="2919815A"/>
  <w16cid:commentId w16cid:paraId="72B3A7EC" w16cid:durableId="2D355ACA"/>
  <w16cid:commentId w16cid:paraId="578D3F87" w16cid:durableId="51BCF341"/>
  <w16cid:commentId w16cid:paraId="302F0A32" w16cid:durableId="65ED9B25"/>
  <w16cid:commentId w16cid:paraId="59D742EE" w16cid:durableId="0246710B"/>
  <w16cid:commentId w16cid:paraId="203C8471" w16cid:durableId="791E8794"/>
  <w16cid:commentId w16cid:paraId="15EED52C" w16cid:durableId="38E821E9"/>
  <w16cid:commentId w16cid:paraId="129BAE9F" w16cid:durableId="33F3AC4C"/>
  <w16cid:commentId w16cid:paraId="5DA20FF4" w16cid:durableId="61CA0762"/>
  <w16cid:commentId w16cid:paraId="143A71F2" w16cid:durableId="40D62B83"/>
  <w16cid:commentId w16cid:paraId="4560D490" w16cid:durableId="7096AF28"/>
  <w16cid:commentId w16cid:paraId="7BB4E3DF" w16cid:durableId="523B5A8F"/>
  <w16cid:commentId w16cid:paraId="7D71669A" w16cid:durableId="7870112E"/>
  <w16cid:commentId w16cid:paraId="4BA63104" w16cid:durableId="45749FF2"/>
  <w16cid:commentId w16cid:paraId="52162E0A" w16cid:durableId="1C4DCCED"/>
  <w16cid:commentId w16cid:paraId="3BB48333" w16cid:durableId="67B47349"/>
  <w16cid:commentId w16cid:paraId="160D0380" w16cid:durableId="4C4CBDEB"/>
  <w16cid:commentId w16cid:paraId="4ADFA647" w16cid:durableId="1B0FB911"/>
  <w16cid:commentId w16cid:paraId="584BA855" w16cid:durableId="0E2383EE"/>
  <w16cid:commentId w16cid:paraId="2A74910C" w16cid:durableId="2EFBEE0F"/>
  <w16cid:commentId w16cid:paraId="6FFFA929" w16cid:durableId="37343995"/>
  <w16cid:commentId w16cid:paraId="644FA763" w16cid:durableId="56E7D7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43D" w:rsidRDefault="0064143D" w:rsidP="00284643">
      <w:pPr>
        <w:spacing w:after="0" w:line="240" w:lineRule="auto"/>
      </w:pPr>
      <w:r>
        <w:separator/>
      </w:r>
    </w:p>
  </w:endnote>
  <w:endnote w:type="continuationSeparator" w:id="0">
    <w:p w:rsidR="0064143D" w:rsidRDefault="0064143D" w:rsidP="00284643">
      <w:pPr>
        <w:spacing w:after="0" w:line="240" w:lineRule="auto"/>
      </w:pPr>
      <w:r>
        <w:continuationSeparator/>
      </w:r>
    </w:p>
  </w:endnote>
  <w:endnote w:type="continuationNotice" w:id="1">
    <w:p w:rsidR="0064143D" w:rsidRDefault="006414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428335"/>
      <w:docPartObj>
        <w:docPartGallery w:val="Page Numbers (Bottom of Page)"/>
        <w:docPartUnique/>
      </w:docPartObj>
    </w:sdtPr>
    <w:sdtEndPr>
      <w:rPr>
        <w:noProof/>
      </w:rPr>
    </w:sdtEndPr>
    <w:sdtContent>
      <w:p w:rsidR="001C7687" w:rsidRDefault="001C7687" w:rsidP="00AD0FF3">
        <w:pPr>
          <w:pStyle w:val="Footer"/>
          <w:jc w:val="center"/>
        </w:pPr>
        <w:r>
          <w:fldChar w:fldCharType="begin"/>
        </w:r>
        <w:r>
          <w:instrText xml:space="preserve"> PAGE   \* MERGEFORMAT </w:instrText>
        </w:r>
        <w:r>
          <w:fldChar w:fldCharType="separate"/>
        </w:r>
        <w:r w:rsidR="000641FB">
          <w:rPr>
            <w:noProof/>
          </w:rPr>
          <w:t>1</w:t>
        </w:r>
        <w:r>
          <w:rPr>
            <w:noProof/>
          </w:rPr>
          <w:fldChar w:fldCharType="end"/>
        </w:r>
      </w:p>
    </w:sdtContent>
  </w:sdt>
  <w:p w:rsidR="001C7687" w:rsidRDefault="001C7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43D" w:rsidRDefault="0064143D" w:rsidP="00284643">
      <w:pPr>
        <w:spacing w:after="0" w:line="240" w:lineRule="auto"/>
      </w:pPr>
      <w:r>
        <w:separator/>
      </w:r>
    </w:p>
  </w:footnote>
  <w:footnote w:type="continuationSeparator" w:id="0">
    <w:p w:rsidR="0064143D" w:rsidRDefault="0064143D" w:rsidP="00284643">
      <w:pPr>
        <w:spacing w:after="0" w:line="240" w:lineRule="auto"/>
      </w:pPr>
      <w:r>
        <w:continuationSeparator/>
      </w:r>
    </w:p>
  </w:footnote>
  <w:footnote w:type="continuationNotice" w:id="1">
    <w:p w:rsidR="0064143D" w:rsidRDefault="006414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2211A"/>
    <w:multiLevelType w:val="hybridMultilevel"/>
    <w:tmpl w:val="B71664EE"/>
    <w:lvl w:ilvl="0" w:tplc="C798BB3A">
      <w:start w:val="1"/>
      <w:numFmt w:val="decimal"/>
      <w:lvlText w:val="%1."/>
      <w:lvlJc w:val="left"/>
      <w:pPr>
        <w:ind w:left="1080" w:hanging="720"/>
      </w:pPr>
      <w:rPr>
        <w:rFonts w:hint="default"/>
      </w:rPr>
    </w:lvl>
    <w:lvl w:ilvl="1" w:tplc="89062830">
      <w:start w:val="1"/>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438A5"/>
    <w:multiLevelType w:val="hybridMultilevel"/>
    <w:tmpl w:val="7FC8BAB2"/>
    <w:lvl w:ilvl="0" w:tplc="04090001">
      <w:start w:val="1"/>
      <w:numFmt w:val="bullet"/>
      <w:lvlText w:val=""/>
      <w:lvlJc w:val="left"/>
      <w:pPr>
        <w:ind w:left="360" w:hanging="360"/>
      </w:pPr>
      <w:rPr>
        <w:rFonts w:ascii="Symbol" w:hAnsi="Symbol" w:hint="default"/>
        <w:sz w:val="24"/>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A1BD2"/>
    <w:multiLevelType w:val="hybridMultilevel"/>
    <w:tmpl w:val="F310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E6E61"/>
    <w:multiLevelType w:val="hybridMultilevel"/>
    <w:tmpl w:val="8C727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F7A06"/>
    <w:multiLevelType w:val="hybridMultilevel"/>
    <w:tmpl w:val="2AFE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D71F9"/>
    <w:multiLevelType w:val="hybridMultilevel"/>
    <w:tmpl w:val="634E4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B2C4E"/>
    <w:multiLevelType w:val="hybridMultilevel"/>
    <w:tmpl w:val="CB1A61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975312"/>
    <w:multiLevelType w:val="hybridMultilevel"/>
    <w:tmpl w:val="1D06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E2C73"/>
    <w:multiLevelType w:val="hybridMultilevel"/>
    <w:tmpl w:val="E45A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854D9"/>
    <w:multiLevelType w:val="hybridMultilevel"/>
    <w:tmpl w:val="80665BD2"/>
    <w:lvl w:ilvl="0" w:tplc="20385F96">
      <w:start w:val="1"/>
      <w:numFmt w:val="decimal"/>
      <w:lvlText w:val="%1."/>
      <w:lvlJc w:val="left"/>
      <w:pPr>
        <w:tabs>
          <w:tab w:val="num" w:pos="720"/>
        </w:tabs>
        <w:ind w:left="720" w:hanging="360"/>
      </w:pPr>
    </w:lvl>
    <w:lvl w:ilvl="1" w:tplc="8E9ECAB2">
      <w:start w:val="174"/>
      <w:numFmt w:val="bullet"/>
      <w:lvlText w:val="o"/>
      <w:lvlJc w:val="left"/>
      <w:pPr>
        <w:tabs>
          <w:tab w:val="num" w:pos="1440"/>
        </w:tabs>
        <w:ind w:left="1440" w:hanging="360"/>
      </w:pPr>
      <w:rPr>
        <w:rFonts w:ascii="Courier New" w:hAnsi="Courier New" w:hint="default"/>
      </w:rPr>
    </w:lvl>
    <w:lvl w:ilvl="2" w:tplc="A1F6D35C" w:tentative="1">
      <w:start w:val="1"/>
      <w:numFmt w:val="decimal"/>
      <w:lvlText w:val="%3."/>
      <w:lvlJc w:val="left"/>
      <w:pPr>
        <w:tabs>
          <w:tab w:val="num" w:pos="2160"/>
        </w:tabs>
        <w:ind w:left="2160" w:hanging="360"/>
      </w:pPr>
    </w:lvl>
    <w:lvl w:ilvl="3" w:tplc="16866EDC" w:tentative="1">
      <w:start w:val="1"/>
      <w:numFmt w:val="decimal"/>
      <w:lvlText w:val="%4."/>
      <w:lvlJc w:val="left"/>
      <w:pPr>
        <w:tabs>
          <w:tab w:val="num" w:pos="2880"/>
        </w:tabs>
        <w:ind w:left="2880" w:hanging="360"/>
      </w:pPr>
    </w:lvl>
    <w:lvl w:ilvl="4" w:tplc="8E746EDE" w:tentative="1">
      <w:start w:val="1"/>
      <w:numFmt w:val="decimal"/>
      <w:lvlText w:val="%5."/>
      <w:lvlJc w:val="left"/>
      <w:pPr>
        <w:tabs>
          <w:tab w:val="num" w:pos="3600"/>
        </w:tabs>
        <w:ind w:left="3600" w:hanging="360"/>
      </w:pPr>
    </w:lvl>
    <w:lvl w:ilvl="5" w:tplc="CAE07846" w:tentative="1">
      <w:start w:val="1"/>
      <w:numFmt w:val="decimal"/>
      <w:lvlText w:val="%6."/>
      <w:lvlJc w:val="left"/>
      <w:pPr>
        <w:tabs>
          <w:tab w:val="num" w:pos="4320"/>
        </w:tabs>
        <w:ind w:left="4320" w:hanging="360"/>
      </w:pPr>
    </w:lvl>
    <w:lvl w:ilvl="6" w:tplc="85B4A9F4" w:tentative="1">
      <w:start w:val="1"/>
      <w:numFmt w:val="decimal"/>
      <w:lvlText w:val="%7."/>
      <w:lvlJc w:val="left"/>
      <w:pPr>
        <w:tabs>
          <w:tab w:val="num" w:pos="5040"/>
        </w:tabs>
        <w:ind w:left="5040" w:hanging="360"/>
      </w:pPr>
    </w:lvl>
    <w:lvl w:ilvl="7" w:tplc="5F1069CC" w:tentative="1">
      <w:start w:val="1"/>
      <w:numFmt w:val="decimal"/>
      <w:lvlText w:val="%8."/>
      <w:lvlJc w:val="left"/>
      <w:pPr>
        <w:tabs>
          <w:tab w:val="num" w:pos="5760"/>
        </w:tabs>
        <w:ind w:left="5760" w:hanging="360"/>
      </w:pPr>
    </w:lvl>
    <w:lvl w:ilvl="8" w:tplc="55EEF890" w:tentative="1">
      <w:start w:val="1"/>
      <w:numFmt w:val="decimal"/>
      <w:lvlText w:val="%9."/>
      <w:lvlJc w:val="left"/>
      <w:pPr>
        <w:tabs>
          <w:tab w:val="num" w:pos="6480"/>
        </w:tabs>
        <w:ind w:left="6480" w:hanging="360"/>
      </w:pPr>
    </w:lvl>
  </w:abstractNum>
  <w:abstractNum w:abstractNumId="10" w15:restartNumberingAfterBreak="0">
    <w:nsid w:val="51BC66F2"/>
    <w:multiLevelType w:val="hybridMultilevel"/>
    <w:tmpl w:val="9C3E764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B5718"/>
    <w:multiLevelType w:val="hybridMultilevel"/>
    <w:tmpl w:val="D6CE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3F468D"/>
    <w:multiLevelType w:val="hybridMultilevel"/>
    <w:tmpl w:val="B7142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6958A9"/>
    <w:multiLevelType w:val="hybridMultilevel"/>
    <w:tmpl w:val="339AE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946A4E"/>
    <w:multiLevelType w:val="hybridMultilevel"/>
    <w:tmpl w:val="3D1491C0"/>
    <w:lvl w:ilvl="0" w:tplc="4ACA872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A5545"/>
    <w:multiLevelType w:val="hybridMultilevel"/>
    <w:tmpl w:val="788E5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BB424B"/>
    <w:multiLevelType w:val="hybridMultilevel"/>
    <w:tmpl w:val="FB0E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3"/>
  </w:num>
  <w:num w:numId="5">
    <w:abstractNumId w:val="5"/>
  </w:num>
  <w:num w:numId="6">
    <w:abstractNumId w:val="7"/>
  </w:num>
  <w:num w:numId="7">
    <w:abstractNumId w:val="9"/>
  </w:num>
  <w:num w:numId="8">
    <w:abstractNumId w:val="13"/>
  </w:num>
  <w:num w:numId="9">
    <w:abstractNumId w:val="2"/>
  </w:num>
  <w:num w:numId="10">
    <w:abstractNumId w:val="6"/>
  </w:num>
  <w:num w:numId="11">
    <w:abstractNumId w:val="12"/>
  </w:num>
  <w:num w:numId="12">
    <w:abstractNumId w:val="15"/>
  </w:num>
  <w:num w:numId="13">
    <w:abstractNumId w:val="8"/>
  </w:num>
  <w:num w:numId="14">
    <w:abstractNumId w:val="0"/>
  </w:num>
  <w:num w:numId="15">
    <w:abstractNumId w:val="14"/>
  </w:num>
  <w:num w:numId="16">
    <w:abstractNumId w:val="10"/>
  </w:num>
  <w:num w:numId="17">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NZ" w:vendorID="64" w:dllVersion="131078" w:nlCheck="1" w:checkStyle="1"/>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E6"/>
    <w:rsid w:val="0000306D"/>
    <w:rsid w:val="00005E42"/>
    <w:rsid w:val="000073D3"/>
    <w:rsid w:val="00010C42"/>
    <w:rsid w:val="000124FB"/>
    <w:rsid w:val="00013B19"/>
    <w:rsid w:val="00021427"/>
    <w:rsid w:val="0002711B"/>
    <w:rsid w:val="00035D98"/>
    <w:rsid w:val="00035F35"/>
    <w:rsid w:val="000442D3"/>
    <w:rsid w:val="0005245A"/>
    <w:rsid w:val="00062022"/>
    <w:rsid w:val="000641FB"/>
    <w:rsid w:val="00081527"/>
    <w:rsid w:val="000832F7"/>
    <w:rsid w:val="00086FA5"/>
    <w:rsid w:val="00096CE2"/>
    <w:rsid w:val="000979CC"/>
    <w:rsid w:val="000B211C"/>
    <w:rsid w:val="000B404E"/>
    <w:rsid w:val="000D3998"/>
    <w:rsid w:val="000D4B85"/>
    <w:rsid w:val="000E22E0"/>
    <w:rsid w:val="000E28F2"/>
    <w:rsid w:val="000E659C"/>
    <w:rsid w:val="000E7B19"/>
    <w:rsid w:val="000F212A"/>
    <w:rsid w:val="000F37A4"/>
    <w:rsid w:val="00102184"/>
    <w:rsid w:val="001067A0"/>
    <w:rsid w:val="0011166A"/>
    <w:rsid w:val="00117658"/>
    <w:rsid w:val="00121D21"/>
    <w:rsid w:val="00122613"/>
    <w:rsid w:val="00134247"/>
    <w:rsid w:val="00135E06"/>
    <w:rsid w:val="00141FCB"/>
    <w:rsid w:val="00161EBF"/>
    <w:rsid w:val="001657C0"/>
    <w:rsid w:val="0017224A"/>
    <w:rsid w:val="001733EC"/>
    <w:rsid w:val="00175B7C"/>
    <w:rsid w:val="001802F2"/>
    <w:rsid w:val="001803F2"/>
    <w:rsid w:val="00185D21"/>
    <w:rsid w:val="0018769B"/>
    <w:rsid w:val="001902F3"/>
    <w:rsid w:val="0019550C"/>
    <w:rsid w:val="0019617A"/>
    <w:rsid w:val="001961E4"/>
    <w:rsid w:val="0019752C"/>
    <w:rsid w:val="001A0D72"/>
    <w:rsid w:val="001A3D8C"/>
    <w:rsid w:val="001A4E1E"/>
    <w:rsid w:val="001A4F66"/>
    <w:rsid w:val="001B78FF"/>
    <w:rsid w:val="001C0C3E"/>
    <w:rsid w:val="001C4EB8"/>
    <w:rsid w:val="001C63D1"/>
    <w:rsid w:val="001C7687"/>
    <w:rsid w:val="001D36F8"/>
    <w:rsid w:val="001D3C33"/>
    <w:rsid w:val="001D6A55"/>
    <w:rsid w:val="001D7EF2"/>
    <w:rsid w:val="001E2D15"/>
    <w:rsid w:val="001E4E26"/>
    <w:rsid w:val="001F0F11"/>
    <w:rsid w:val="001F3B55"/>
    <w:rsid w:val="001F63FB"/>
    <w:rsid w:val="001F732C"/>
    <w:rsid w:val="0020182F"/>
    <w:rsid w:val="0020455F"/>
    <w:rsid w:val="00214277"/>
    <w:rsid w:val="00220FDB"/>
    <w:rsid w:val="00222762"/>
    <w:rsid w:val="002253DB"/>
    <w:rsid w:val="00240B47"/>
    <w:rsid w:val="0024101F"/>
    <w:rsid w:val="00246A29"/>
    <w:rsid w:val="00250E1B"/>
    <w:rsid w:val="002516A1"/>
    <w:rsid w:val="002537CB"/>
    <w:rsid w:val="00260477"/>
    <w:rsid w:val="0026062B"/>
    <w:rsid w:val="00261A78"/>
    <w:rsid w:val="00266611"/>
    <w:rsid w:val="00267C11"/>
    <w:rsid w:val="00270640"/>
    <w:rsid w:val="0027633F"/>
    <w:rsid w:val="0028105B"/>
    <w:rsid w:val="00284643"/>
    <w:rsid w:val="002A70F7"/>
    <w:rsid w:val="002B1920"/>
    <w:rsid w:val="002B3396"/>
    <w:rsid w:val="002B405D"/>
    <w:rsid w:val="002C0063"/>
    <w:rsid w:val="002C5956"/>
    <w:rsid w:val="002C6600"/>
    <w:rsid w:val="002C6D8F"/>
    <w:rsid w:val="002D06D9"/>
    <w:rsid w:val="002D3185"/>
    <w:rsid w:val="002D46F1"/>
    <w:rsid w:val="002D760C"/>
    <w:rsid w:val="002D77AE"/>
    <w:rsid w:val="002E0AF6"/>
    <w:rsid w:val="002E5066"/>
    <w:rsid w:val="002F3515"/>
    <w:rsid w:val="002F366F"/>
    <w:rsid w:val="002F57AA"/>
    <w:rsid w:val="002F7AC3"/>
    <w:rsid w:val="00303C3E"/>
    <w:rsid w:val="00303F03"/>
    <w:rsid w:val="003051ED"/>
    <w:rsid w:val="00307501"/>
    <w:rsid w:val="00312127"/>
    <w:rsid w:val="00312576"/>
    <w:rsid w:val="00314351"/>
    <w:rsid w:val="00317975"/>
    <w:rsid w:val="00320AB3"/>
    <w:rsid w:val="003222D5"/>
    <w:rsid w:val="00322A1B"/>
    <w:rsid w:val="00322B01"/>
    <w:rsid w:val="0032690D"/>
    <w:rsid w:val="00327CFE"/>
    <w:rsid w:val="00347290"/>
    <w:rsid w:val="00355E69"/>
    <w:rsid w:val="0036205B"/>
    <w:rsid w:val="00363CC4"/>
    <w:rsid w:val="003648EE"/>
    <w:rsid w:val="00364B85"/>
    <w:rsid w:val="00367002"/>
    <w:rsid w:val="00371130"/>
    <w:rsid w:val="00371229"/>
    <w:rsid w:val="003721DD"/>
    <w:rsid w:val="003728DD"/>
    <w:rsid w:val="00372FFC"/>
    <w:rsid w:val="00374D6B"/>
    <w:rsid w:val="003762D9"/>
    <w:rsid w:val="00380E93"/>
    <w:rsid w:val="0039710D"/>
    <w:rsid w:val="003972A0"/>
    <w:rsid w:val="003A17B9"/>
    <w:rsid w:val="003A6ED0"/>
    <w:rsid w:val="003B440E"/>
    <w:rsid w:val="003B7827"/>
    <w:rsid w:val="003B79BE"/>
    <w:rsid w:val="003C0E4B"/>
    <w:rsid w:val="003C22BA"/>
    <w:rsid w:val="003C283B"/>
    <w:rsid w:val="003D38F0"/>
    <w:rsid w:val="003D54D5"/>
    <w:rsid w:val="003D5D3D"/>
    <w:rsid w:val="003E63F8"/>
    <w:rsid w:val="003E7340"/>
    <w:rsid w:val="003F07C7"/>
    <w:rsid w:val="003F1B5F"/>
    <w:rsid w:val="003F4380"/>
    <w:rsid w:val="003F6BD0"/>
    <w:rsid w:val="003F7C36"/>
    <w:rsid w:val="0040123B"/>
    <w:rsid w:val="00403E14"/>
    <w:rsid w:val="00403E23"/>
    <w:rsid w:val="00410F49"/>
    <w:rsid w:val="00412A95"/>
    <w:rsid w:val="0041634D"/>
    <w:rsid w:val="00416C93"/>
    <w:rsid w:val="00417C38"/>
    <w:rsid w:val="00422141"/>
    <w:rsid w:val="004230E4"/>
    <w:rsid w:val="0042354C"/>
    <w:rsid w:val="0042789C"/>
    <w:rsid w:val="00427E76"/>
    <w:rsid w:val="00433750"/>
    <w:rsid w:val="004365E2"/>
    <w:rsid w:val="00441C48"/>
    <w:rsid w:val="00443827"/>
    <w:rsid w:val="00444871"/>
    <w:rsid w:val="00447AEE"/>
    <w:rsid w:val="00454AAC"/>
    <w:rsid w:val="00457A3D"/>
    <w:rsid w:val="00460D0F"/>
    <w:rsid w:val="00464522"/>
    <w:rsid w:val="00471CBC"/>
    <w:rsid w:val="00472B53"/>
    <w:rsid w:val="00472C07"/>
    <w:rsid w:val="004744DD"/>
    <w:rsid w:val="00475667"/>
    <w:rsid w:val="00476784"/>
    <w:rsid w:val="00486EFF"/>
    <w:rsid w:val="00490B49"/>
    <w:rsid w:val="004926A9"/>
    <w:rsid w:val="00493CC4"/>
    <w:rsid w:val="004977A6"/>
    <w:rsid w:val="004978B5"/>
    <w:rsid w:val="004A7F5B"/>
    <w:rsid w:val="004C02F7"/>
    <w:rsid w:val="004C346D"/>
    <w:rsid w:val="004C4598"/>
    <w:rsid w:val="004C5A13"/>
    <w:rsid w:val="004C63E0"/>
    <w:rsid w:val="004C6B06"/>
    <w:rsid w:val="004D2EEF"/>
    <w:rsid w:val="004D5116"/>
    <w:rsid w:val="004D512A"/>
    <w:rsid w:val="004D73D7"/>
    <w:rsid w:val="004E0CD8"/>
    <w:rsid w:val="004E23E9"/>
    <w:rsid w:val="004E5D3B"/>
    <w:rsid w:val="004F0D11"/>
    <w:rsid w:val="004F7576"/>
    <w:rsid w:val="005001A0"/>
    <w:rsid w:val="00502921"/>
    <w:rsid w:val="00505753"/>
    <w:rsid w:val="00510D42"/>
    <w:rsid w:val="00511D15"/>
    <w:rsid w:val="00514B8D"/>
    <w:rsid w:val="00515931"/>
    <w:rsid w:val="00517699"/>
    <w:rsid w:val="005251E3"/>
    <w:rsid w:val="00530345"/>
    <w:rsid w:val="00543970"/>
    <w:rsid w:val="00554536"/>
    <w:rsid w:val="00555682"/>
    <w:rsid w:val="00560E6D"/>
    <w:rsid w:val="005742D8"/>
    <w:rsid w:val="00577802"/>
    <w:rsid w:val="00581D37"/>
    <w:rsid w:val="0058443A"/>
    <w:rsid w:val="00585E5F"/>
    <w:rsid w:val="0059329E"/>
    <w:rsid w:val="00595199"/>
    <w:rsid w:val="005977E6"/>
    <w:rsid w:val="005A5BC7"/>
    <w:rsid w:val="005A6356"/>
    <w:rsid w:val="005B1B46"/>
    <w:rsid w:val="005B3FF8"/>
    <w:rsid w:val="005B4414"/>
    <w:rsid w:val="005C1E60"/>
    <w:rsid w:val="005C3DB8"/>
    <w:rsid w:val="005C6711"/>
    <w:rsid w:val="005C7915"/>
    <w:rsid w:val="005D2202"/>
    <w:rsid w:val="005D6CB2"/>
    <w:rsid w:val="005E0AD5"/>
    <w:rsid w:val="005E5976"/>
    <w:rsid w:val="005F27BF"/>
    <w:rsid w:val="005F46FB"/>
    <w:rsid w:val="005F5C67"/>
    <w:rsid w:val="005F7B33"/>
    <w:rsid w:val="005F7D7A"/>
    <w:rsid w:val="00603AEC"/>
    <w:rsid w:val="006047AA"/>
    <w:rsid w:val="00607D29"/>
    <w:rsid w:val="00610684"/>
    <w:rsid w:val="00615990"/>
    <w:rsid w:val="006235E8"/>
    <w:rsid w:val="00623B99"/>
    <w:rsid w:val="00630197"/>
    <w:rsid w:val="006336AF"/>
    <w:rsid w:val="0063451B"/>
    <w:rsid w:val="00635E6E"/>
    <w:rsid w:val="0064143D"/>
    <w:rsid w:val="00647E51"/>
    <w:rsid w:val="006507C5"/>
    <w:rsid w:val="0065406E"/>
    <w:rsid w:val="006542B0"/>
    <w:rsid w:val="00657738"/>
    <w:rsid w:val="00661D55"/>
    <w:rsid w:val="00671BB0"/>
    <w:rsid w:val="00672AF1"/>
    <w:rsid w:val="0067571E"/>
    <w:rsid w:val="00681BAC"/>
    <w:rsid w:val="00685AE3"/>
    <w:rsid w:val="00686105"/>
    <w:rsid w:val="00687C32"/>
    <w:rsid w:val="00696CB1"/>
    <w:rsid w:val="00697245"/>
    <w:rsid w:val="006A38C1"/>
    <w:rsid w:val="006A6C66"/>
    <w:rsid w:val="006B27D3"/>
    <w:rsid w:val="006B2AD2"/>
    <w:rsid w:val="006B5484"/>
    <w:rsid w:val="006C14C2"/>
    <w:rsid w:val="006D275D"/>
    <w:rsid w:val="006D2A99"/>
    <w:rsid w:val="006E50B3"/>
    <w:rsid w:val="006F0CB8"/>
    <w:rsid w:val="006F1259"/>
    <w:rsid w:val="00701493"/>
    <w:rsid w:val="00701A10"/>
    <w:rsid w:val="00710272"/>
    <w:rsid w:val="00715EF1"/>
    <w:rsid w:val="0072491A"/>
    <w:rsid w:val="00725712"/>
    <w:rsid w:val="0073346F"/>
    <w:rsid w:val="00734941"/>
    <w:rsid w:val="00736770"/>
    <w:rsid w:val="007410AE"/>
    <w:rsid w:val="007417F2"/>
    <w:rsid w:val="0074542F"/>
    <w:rsid w:val="007473A1"/>
    <w:rsid w:val="00751672"/>
    <w:rsid w:val="00755D2D"/>
    <w:rsid w:val="00770A48"/>
    <w:rsid w:val="00776F18"/>
    <w:rsid w:val="00777E8A"/>
    <w:rsid w:val="007845FE"/>
    <w:rsid w:val="00785471"/>
    <w:rsid w:val="00794FCC"/>
    <w:rsid w:val="00795D87"/>
    <w:rsid w:val="007A2424"/>
    <w:rsid w:val="007A7201"/>
    <w:rsid w:val="007B07BC"/>
    <w:rsid w:val="007B1976"/>
    <w:rsid w:val="007B1DB9"/>
    <w:rsid w:val="007B3335"/>
    <w:rsid w:val="007B3AB6"/>
    <w:rsid w:val="007B611D"/>
    <w:rsid w:val="007C53FC"/>
    <w:rsid w:val="007C6EB0"/>
    <w:rsid w:val="007D22A4"/>
    <w:rsid w:val="007D2AE3"/>
    <w:rsid w:val="007E0E5A"/>
    <w:rsid w:val="007E15F8"/>
    <w:rsid w:val="007E36AC"/>
    <w:rsid w:val="007E6F8E"/>
    <w:rsid w:val="007F167B"/>
    <w:rsid w:val="00803CBF"/>
    <w:rsid w:val="00811F48"/>
    <w:rsid w:val="00812608"/>
    <w:rsid w:val="008137C4"/>
    <w:rsid w:val="00821379"/>
    <w:rsid w:val="00821AF8"/>
    <w:rsid w:val="008244EB"/>
    <w:rsid w:val="00824857"/>
    <w:rsid w:val="00824E79"/>
    <w:rsid w:val="00833128"/>
    <w:rsid w:val="00833C13"/>
    <w:rsid w:val="00834811"/>
    <w:rsid w:val="00835095"/>
    <w:rsid w:val="00840BAC"/>
    <w:rsid w:val="00844BD4"/>
    <w:rsid w:val="00844F56"/>
    <w:rsid w:val="00862050"/>
    <w:rsid w:val="00862CA9"/>
    <w:rsid w:val="00864AF2"/>
    <w:rsid w:val="00865E99"/>
    <w:rsid w:val="00866191"/>
    <w:rsid w:val="008746EF"/>
    <w:rsid w:val="00874CDC"/>
    <w:rsid w:val="008829AD"/>
    <w:rsid w:val="0089329E"/>
    <w:rsid w:val="00894FA6"/>
    <w:rsid w:val="00895E90"/>
    <w:rsid w:val="00897826"/>
    <w:rsid w:val="008A18D4"/>
    <w:rsid w:val="008A3D25"/>
    <w:rsid w:val="008A60BE"/>
    <w:rsid w:val="008B3BF8"/>
    <w:rsid w:val="008B4E0F"/>
    <w:rsid w:val="008B78CB"/>
    <w:rsid w:val="008C178F"/>
    <w:rsid w:val="008C198E"/>
    <w:rsid w:val="008C2672"/>
    <w:rsid w:val="008D2BD3"/>
    <w:rsid w:val="008D3BDA"/>
    <w:rsid w:val="008D744C"/>
    <w:rsid w:val="008E1047"/>
    <w:rsid w:val="008E220A"/>
    <w:rsid w:val="008E45CB"/>
    <w:rsid w:val="008E728A"/>
    <w:rsid w:val="008E7290"/>
    <w:rsid w:val="008F0481"/>
    <w:rsid w:val="008F07B5"/>
    <w:rsid w:val="0092007A"/>
    <w:rsid w:val="009223E1"/>
    <w:rsid w:val="00935BE5"/>
    <w:rsid w:val="00935FB7"/>
    <w:rsid w:val="00936620"/>
    <w:rsid w:val="00936F14"/>
    <w:rsid w:val="009432E5"/>
    <w:rsid w:val="00951172"/>
    <w:rsid w:val="00953AEF"/>
    <w:rsid w:val="009549AE"/>
    <w:rsid w:val="009574E4"/>
    <w:rsid w:val="0096027B"/>
    <w:rsid w:val="00964891"/>
    <w:rsid w:val="009674B7"/>
    <w:rsid w:val="009734F2"/>
    <w:rsid w:val="00975B67"/>
    <w:rsid w:val="00976240"/>
    <w:rsid w:val="00980FA3"/>
    <w:rsid w:val="009844E1"/>
    <w:rsid w:val="00986EC7"/>
    <w:rsid w:val="009874A4"/>
    <w:rsid w:val="009912B7"/>
    <w:rsid w:val="00992B43"/>
    <w:rsid w:val="00992C36"/>
    <w:rsid w:val="00992DE5"/>
    <w:rsid w:val="00997012"/>
    <w:rsid w:val="009A0D52"/>
    <w:rsid w:val="009B17D0"/>
    <w:rsid w:val="009B19FC"/>
    <w:rsid w:val="009B1AFD"/>
    <w:rsid w:val="009B3A44"/>
    <w:rsid w:val="009B4F48"/>
    <w:rsid w:val="009B5608"/>
    <w:rsid w:val="009B5E44"/>
    <w:rsid w:val="009B6FCA"/>
    <w:rsid w:val="009C0332"/>
    <w:rsid w:val="009D08CF"/>
    <w:rsid w:val="009D2803"/>
    <w:rsid w:val="009E25E5"/>
    <w:rsid w:val="009E27DF"/>
    <w:rsid w:val="009E2CDC"/>
    <w:rsid w:val="009E7F40"/>
    <w:rsid w:val="009F457E"/>
    <w:rsid w:val="009F5323"/>
    <w:rsid w:val="009F7CFC"/>
    <w:rsid w:val="00A0046C"/>
    <w:rsid w:val="00A05076"/>
    <w:rsid w:val="00A076AC"/>
    <w:rsid w:val="00A118FE"/>
    <w:rsid w:val="00A21DCB"/>
    <w:rsid w:val="00A22E43"/>
    <w:rsid w:val="00A27FFC"/>
    <w:rsid w:val="00A3200F"/>
    <w:rsid w:val="00A32571"/>
    <w:rsid w:val="00A34908"/>
    <w:rsid w:val="00A361E9"/>
    <w:rsid w:val="00A4048D"/>
    <w:rsid w:val="00A50B67"/>
    <w:rsid w:val="00A52A59"/>
    <w:rsid w:val="00A5497F"/>
    <w:rsid w:val="00A55447"/>
    <w:rsid w:val="00A6008E"/>
    <w:rsid w:val="00A66C7B"/>
    <w:rsid w:val="00A67872"/>
    <w:rsid w:val="00A7067D"/>
    <w:rsid w:val="00A7398A"/>
    <w:rsid w:val="00A762C6"/>
    <w:rsid w:val="00A8195F"/>
    <w:rsid w:val="00A849B6"/>
    <w:rsid w:val="00A87BD0"/>
    <w:rsid w:val="00A90925"/>
    <w:rsid w:val="00A95447"/>
    <w:rsid w:val="00A96B6F"/>
    <w:rsid w:val="00AA2E73"/>
    <w:rsid w:val="00AA6B45"/>
    <w:rsid w:val="00AB1009"/>
    <w:rsid w:val="00AB3C75"/>
    <w:rsid w:val="00AB64E2"/>
    <w:rsid w:val="00AB6589"/>
    <w:rsid w:val="00AB69E5"/>
    <w:rsid w:val="00AC2AB8"/>
    <w:rsid w:val="00AD0576"/>
    <w:rsid w:val="00AD0FF3"/>
    <w:rsid w:val="00AE067A"/>
    <w:rsid w:val="00AE3CA1"/>
    <w:rsid w:val="00AE7C2C"/>
    <w:rsid w:val="00AF06C0"/>
    <w:rsid w:val="00AF0C64"/>
    <w:rsid w:val="00AF4286"/>
    <w:rsid w:val="00AF44E4"/>
    <w:rsid w:val="00B01171"/>
    <w:rsid w:val="00B1026E"/>
    <w:rsid w:val="00B173DE"/>
    <w:rsid w:val="00B21DAC"/>
    <w:rsid w:val="00B240EC"/>
    <w:rsid w:val="00B34383"/>
    <w:rsid w:val="00B4224E"/>
    <w:rsid w:val="00B4232C"/>
    <w:rsid w:val="00B42ED0"/>
    <w:rsid w:val="00B4365B"/>
    <w:rsid w:val="00B459C3"/>
    <w:rsid w:val="00B5342F"/>
    <w:rsid w:val="00B60FF7"/>
    <w:rsid w:val="00B61B1A"/>
    <w:rsid w:val="00B661EF"/>
    <w:rsid w:val="00B663BF"/>
    <w:rsid w:val="00B7243D"/>
    <w:rsid w:val="00B77A00"/>
    <w:rsid w:val="00B81382"/>
    <w:rsid w:val="00B82DED"/>
    <w:rsid w:val="00B84ADA"/>
    <w:rsid w:val="00B95291"/>
    <w:rsid w:val="00BA35B6"/>
    <w:rsid w:val="00BA3A6A"/>
    <w:rsid w:val="00BA57ED"/>
    <w:rsid w:val="00BA5893"/>
    <w:rsid w:val="00BB2550"/>
    <w:rsid w:val="00BC000F"/>
    <w:rsid w:val="00BC0969"/>
    <w:rsid w:val="00BC6343"/>
    <w:rsid w:val="00BD05E9"/>
    <w:rsid w:val="00BD0A40"/>
    <w:rsid w:val="00BD1CFA"/>
    <w:rsid w:val="00BD20BE"/>
    <w:rsid w:val="00BD6ECD"/>
    <w:rsid w:val="00BF6580"/>
    <w:rsid w:val="00BF6960"/>
    <w:rsid w:val="00C00FD1"/>
    <w:rsid w:val="00C056D4"/>
    <w:rsid w:val="00C05C3A"/>
    <w:rsid w:val="00C100B6"/>
    <w:rsid w:val="00C141CA"/>
    <w:rsid w:val="00C141E4"/>
    <w:rsid w:val="00C14FED"/>
    <w:rsid w:val="00C21CA5"/>
    <w:rsid w:val="00C26275"/>
    <w:rsid w:val="00C31087"/>
    <w:rsid w:val="00C34996"/>
    <w:rsid w:val="00C34D38"/>
    <w:rsid w:val="00C370CC"/>
    <w:rsid w:val="00C469F6"/>
    <w:rsid w:val="00C56060"/>
    <w:rsid w:val="00C601F8"/>
    <w:rsid w:val="00C754E7"/>
    <w:rsid w:val="00C90073"/>
    <w:rsid w:val="00C91AC6"/>
    <w:rsid w:val="00CA01B4"/>
    <w:rsid w:val="00CA04F6"/>
    <w:rsid w:val="00CA16B2"/>
    <w:rsid w:val="00CA4AB2"/>
    <w:rsid w:val="00CA516C"/>
    <w:rsid w:val="00CA5E74"/>
    <w:rsid w:val="00CB2AA9"/>
    <w:rsid w:val="00CB6D8E"/>
    <w:rsid w:val="00CC5324"/>
    <w:rsid w:val="00CC6225"/>
    <w:rsid w:val="00CD166E"/>
    <w:rsid w:val="00CD320F"/>
    <w:rsid w:val="00CD3A0F"/>
    <w:rsid w:val="00CD74C5"/>
    <w:rsid w:val="00CE6D35"/>
    <w:rsid w:val="00CF05C9"/>
    <w:rsid w:val="00CF1BC9"/>
    <w:rsid w:val="00D06023"/>
    <w:rsid w:val="00D07520"/>
    <w:rsid w:val="00D129DC"/>
    <w:rsid w:val="00D17F86"/>
    <w:rsid w:val="00D21152"/>
    <w:rsid w:val="00D267FC"/>
    <w:rsid w:val="00D26D7C"/>
    <w:rsid w:val="00D2795B"/>
    <w:rsid w:val="00D320E8"/>
    <w:rsid w:val="00D3287B"/>
    <w:rsid w:val="00D32B9E"/>
    <w:rsid w:val="00D33E6F"/>
    <w:rsid w:val="00D35340"/>
    <w:rsid w:val="00D4673A"/>
    <w:rsid w:val="00D4780F"/>
    <w:rsid w:val="00D51E86"/>
    <w:rsid w:val="00D527F6"/>
    <w:rsid w:val="00D61B4C"/>
    <w:rsid w:val="00D61EBC"/>
    <w:rsid w:val="00D629F8"/>
    <w:rsid w:val="00D632E7"/>
    <w:rsid w:val="00D72A72"/>
    <w:rsid w:val="00D746C8"/>
    <w:rsid w:val="00D9219E"/>
    <w:rsid w:val="00D924A7"/>
    <w:rsid w:val="00D94A4B"/>
    <w:rsid w:val="00D95B9F"/>
    <w:rsid w:val="00D970A8"/>
    <w:rsid w:val="00DA2437"/>
    <w:rsid w:val="00DB295A"/>
    <w:rsid w:val="00DB4298"/>
    <w:rsid w:val="00DB68FE"/>
    <w:rsid w:val="00DB7F4D"/>
    <w:rsid w:val="00DC20BE"/>
    <w:rsid w:val="00DC65B8"/>
    <w:rsid w:val="00DD0202"/>
    <w:rsid w:val="00DD1905"/>
    <w:rsid w:val="00DE1842"/>
    <w:rsid w:val="00DF175A"/>
    <w:rsid w:val="00E02F75"/>
    <w:rsid w:val="00E12BF5"/>
    <w:rsid w:val="00E16C19"/>
    <w:rsid w:val="00E24102"/>
    <w:rsid w:val="00E256D5"/>
    <w:rsid w:val="00E3038F"/>
    <w:rsid w:val="00E32569"/>
    <w:rsid w:val="00E33FC4"/>
    <w:rsid w:val="00E37BCF"/>
    <w:rsid w:val="00E43057"/>
    <w:rsid w:val="00E43982"/>
    <w:rsid w:val="00E50005"/>
    <w:rsid w:val="00E501CC"/>
    <w:rsid w:val="00E65442"/>
    <w:rsid w:val="00E66915"/>
    <w:rsid w:val="00E751B2"/>
    <w:rsid w:val="00E84AEE"/>
    <w:rsid w:val="00E905A9"/>
    <w:rsid w:val="00E9217B"/>
    <w:rsid w:val="00E935E8"/>
    <w:rsid w:val="00EA236B"/>
    <w:rsid w:val="00EA3F1C"/>
    <w:rsid w:val="00EA77C5"/>
    <w:rsid w:val="00EB21B9"/>
    <w:rsid w:val="00EC3975"/>
    <w:rsid w:val="00EC3AAD"/>
    <w:rsid w:val="00ED20F7"/>
    <w:rsid w:val="00ED2393"/>
    <w:rsid w:val="00ED56FD"/>
    <w:rsid w:val="00EE3182"/>
    <w:rsid w:val="00EE3A18"/>
    <w:rsid w:val="00EE51BE"/>
    <w:rsid w:val="00EE74D6"/>
    <w:rsid w:val="00EE7856"/>
    <w:rsid w:val="00EF41A1"/>
    <w:rsid w:val="00F03758"/>
    <w:rsid w:val="00F10231"/>
    <w:rsid w:val="00F10406"/>
    <w:rsid w:val="00F14E7A"/>
    <w:rsid w:val="00F30808"/>
    <w:rsid w:val="00F31BBA"/>
    <w:rsid w:val="00F31F63"/>
    <w:rsid w:val="00F35E5D"/>
    <w:rsid w:val="00F3618F"/>
    <w:rsid w:val="00F37FF3"/>
    <w:rsid w:val="00F43618"/>
    <w:rsid w:val="00F451F6"/>
    <w:rsid w:val="00F50F0D"/>
    <w:rsid w:val="00F52A00"/>
    <w:rsid w:val="00F53733"/>
    <w:rsid w:val="00F5537A"/>
    <w:rsid w:val="00F6376D"/>
    <w:rsid w:val="00F65778"/>
    <w:rsid w:val="00F76C23"/>
    <w:rsid w:val="00F77F84"/>
    <w:rsid w:val="00F8428D"/>
    <w:rsid w:val="00F93138"/>
    <w:rsid w:val="00F943B0"/>
    <w:rsid w:val="00F94984"/>
    <w:rsid w:val="00FA2DF9"/>
    <w:rsid w:val="00FA5EB2"/>
    <w:rsid w:val="00FB124D"/>
    <w:rsid w:val="00FB222F"/>
    <w:rsid w:val="00FB7141"/>
    <w:rsid w:val="00FC1F79"/>
    <w:rsid w:val="00FC3837"/>
    <w:rsid w:val="00FC6BB2"/>
    <w:rsid w:val="00FD18B9"/>
    <w:rsid w:val="00FD2F19"/>
    <w:rsid w:val="00FE4F04"/>
    <w:rsid w:val="00FE78B2"/>
    <w:rsid w:val="00FE7AA0"/>
    <w:rsid w:val="00FF01F4"/>
    <w:rsid w:val="00FF3BC5"/>
    <w:rsid w:val="00FF5908"/>
    <w:rsid w:val="083D8ED5"/>
    <w:rsid w:val="0B5C073A"/>
    <w:rsid w:val="0B5E8964"/>
    <w:rsid w:val="0CF7D79B"/>
    <w:rsid w:val="11651EF0"/>
    <w:rsid w:val="1474046F"/>
    <w:rsid w:val="1D15E8EB"/>
    <w:rsid w:val="1F136EDE"/>
    <w:rsid w:val="287CC401"/>
    <w:rsid w:val="307386DB"/>
    <w:rsid w:val="357B926D"/>
    <w:rsid w:val="3B6C2FC9"/>
    <w:rsid w:val="435FC7AB"/>
    <w:rsid w:val="44FEF4D2"/>
    <w:rsid w:val="557CCAF9"/>
    <w:rsid w:val="659ADC49"/>
    <w:rsid w:val="65AC8239"/>
    <w:rsid w:val="6AFFA4F8"/>
    <w:rsid w:val="6B80AD61"/>
    <w:rsid w:val="6C0A1DCD"/>
    <w:rsid w:val="6D5E995F"/>
    <w:rsid w:val="6D8CC5D1"/>
    <w:rsid w:val="6E9C7895"/>
    <w:rsid w:val="79AEC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4BBA"/>
  <w15:docId w15:val="{4A27D87A-88D4-4972-8876-B2C84C6A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AEE"/>
  </w:style>
  <w:style w:type="paragraph" w:styleId="Heading1">
    <w:name w:val="heading 1"/>
    <w:basedOn w:val="Normal"/>
    <w:next w:val="Normal"/>
    <w:link w:val="Heading1Char"/>
    <w:uiPriority w:val="9"/>
    <w:qFormat/>
    <w:rsid w:val="008C19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C19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0A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Medium Grid 1 - Accent 21"/>
    <w:basedOn w:val="Normal"/>
    <w:uiPriority w:val="34"/>
    <w:qFormat/>
    <w:rsid w:val="005977E6"/>
    <w:pPr>
      <w:ind w:left="720"/>
      <w:contextualSpacing/>
    </w:pPr>
  </w:style>
  <w:style w:type="table" w:styleId="TableGrid">
    <w:name w:val="Table Grid"/>
    <w:basedOn w:val="TableNormal"/>
    <w:uiPriority w:val="59"/>
    <w:rsid w:val="00C75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4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643"/>
  </w:style>
  <w:style w:type="paragraph" w:styleId="Footer">
    <w:name w:val="footer"/>
    <w:basedOn w:val="Normal"/>
    <w:link w:val="FooterChar"/>
    <w:uiPriority w:val="99"/>
    <w:unhideWhenUsed/>
    <w:rsid w:val="00284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643"/>
  </w:style>
  <w:style w:type="character" w:styleId="CommentReference">
    <w:name w:val="annotation reference"/>
    <w:basedOn w:val="DefaultParagraphFont"/>
    <w:uiPriority w:val="99"/>
    <w:semiHidden/>
    <w:unhideWhenUsed/>
    <w:rsid w:val="00F35E5D"/>
    <w:rPr>
      <w:sz w:val="16"/>
      <w:szCs w:val="16"/>
    </w:rPr>
  </w:style>
  <w:style w:type="paragraph" w:styleId="CommentText">
    <w:name w:val="annotation text"/>
    <w:basedOn w:val="Normal"/>
    <w:link w:val="CommentTextChar"/>
    <w:uiPriority w:val="99"/>
    <w:semiHidden/>
    <w:unhideWhenUsed/>
    <w:rsid w:val="00F35E5D"/>
    <w:pPr>
      <w:spacing w:line="240" w:lineRule="auto"/>
    </w:pPr>
    <w:rPr>
      <w:sz w:val="20"/>
      <w:szCs w:val="20"/>
    </w:rPr>
  </w:style>
  <w:style w:type="character" w:customStyle="1" w:styleId="CommentTextChar">
    <w:name w:val="Comment Text Char"/>
    <w:basedOn w:val="DefaultParagraphFont"/>
    <w:link w:val="CommentText"/>
    <w:uiPriority w:val="99"/>
    <w:semiHidden/>
    <w:rsid w:val="00F35E5D"/>
    <w:rPr>
      <w:sz w:val="20"/>
      <w:szCs w:val="20"/>
    </w:rPr>
  </w:style>
  <w:style w:type="paragraph" w:styleId="CommentSubject">
    <w:name w:val="annotation subject"/>
    <w:basedOn w:val="CommentText"/>
    <w:next w:val="CommentText"/>
    <w:link w:val="CommentSubjectChar"/>
    <w:uiPriority w:val="99"/>
    <w:semiHidden/>
    <w:unhideWhenUsed/>
    <w:rsid w:val="00F35E5D"/>
    <w:rPr>
      <w:b/>
      <w:bCs/>
    </w:rPr>
  </w:style>
  <w:style w:type="character" w:customStyle="1" w:styleId="CommentSubjectChar">
    <w:name w:val="Comment Subject Char"/>
    <w:basedOn w:val="CommentTextChar"/>
    <w:link w:val="CommentSubject"/>
    <w:uiPriority w:val="99"/>
    <w:semiHidden/>
    <w:rsid w:val="00F35E5D"/>
    <w:rPr>
      <w:b/>
      <w:bCs/>
      <w:sz w:val="20"/>
      <w:szCs w:val="20"/>
    </w:rPr>
  </w:style>
  <w:style w:type="paragraph" w:styleId="BalloonText">
    <w:name w:val="Balloon Text"/>
    <w:basedOn w:val="Normal"/>
    <w:link w:val="BalloonTextChar"/>
    <w:uiPriority w:val="99"/>
    <w:semiHidden/>
    <w:unhideWhenUsed/>
    <w:rsid w:val="00F35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E5D"/>
    <w:rPr>
      <w:rFonts w:ascii="Tahoma" w:hAnsi="Tahoma" w:cs="Tahoma"/>
      <w:sz w:val="16"/>
      <w:szCs w:val="16"/>
    </w:rPr>
  </w:style>
  <w:style w:type="character" w:customStyle="1" w:styleId="Heading1Char">
    <w:name w:val="Heading 1 Char"/>
    <w:basedOn w:val="DefaultParagraphFont"/>
    <w:link w:val="Heading1"/>
    <w:uiPriority w:val="9"/>
    <w:rsid w:val="008C198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C19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70A48"/>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70A48"/>
    <w:pPr>
      <w:spacing w:line="259" w:lineRule="auto"/>
      <w:outlineLvl w:val="9"/>
    </w:pPr>
  </w:style>
  <w:style w:type="paragraph" w:styleId="TOC1">
    <w:name w:val="toc 1"/>
    <w:basedOn w:val="Normal"/>
    <w:next w:val="Normal"/>
    <w:autoRedefine/>
    <w:uiPriority w:val="39"/>
    <w:unhideWhenUsed/>
    <w:rsid w:val="00770A48"/>
    <w:pPr>
      <w:spacing w:after="100"/>
    </w:pPr>
  </w:style>
  <w:style w:type="paragraph" w:styleId="TOC2">
    <w:name w:val="toc 2"/>
    <w:basedOn w:val="Normal"/>
    <w:next w:val="Normal"/>
    <w:autoRedefine/>
    <w:uiPriority w:val="39"/>
    <w:unhideWhenUsed/>
    <w:rsid w:val="00770A48"/>
    <w:pPr>
      <w:spacing w:after="100"/>
      <w:ind w:left="220"/>
    </w:pPr>
  </w:style>
  <w:style w:type="paragraph" w:styleId="TOC3">
    <w:name w:val="toc 3"/>
    <w:basedOn w:val="Normal"/>
    <w:next w:val="Normal"/>
    <w:autoRedefine/>
    <w:uiPriority w:val="39"/>
    <w:unhideWhenUsed/>
    <w:rsid w:val="00770A48"/>
    <w:pPr>
      <w:spacing w:after="100"/>
      <w:ind w:left="440"/>
    </w:pPr>
  </w:style>
  <w:style w:type="character" w:styleId="Hyperlink">
    <w:name w:val="Hyperlink"/>
    <w:basedOn w:val="DefaultParagraphFont"/>
    <w:uiPriority w:val="99"/>
    <w:unhideWhenUsed/>
    <w:rsid w:val="00770A48"/>
    <w:rPr>
      <w:color w:val="0000FF" w:themeColor="hyperlink"/>
      <w:u w:val="single"/>
    </w:rPr>
  </w:style>
  <w:style w:type="paragraph" w:styleId="Title">
    <w:name w:val="Title"/>
    <w:basedOn w:val="Normal"/>
    <w:next w:val="Normal"/>
    <w:link w:val="TitleChar"/>
    <w:uiPriority w:val="10"/>
    <w:qFormat/>
    <w:rsid w:val="00770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770A48"/>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770A48"/>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770A48"/>
    <w:rPr>
      <w:rFonts w:asciiTheme="majorHAnsi" w:eastAsiaTheme="majorEastAsia" w:hAnsiTheme="majorHAnsi" w:cstheme="majorBidi"/>
      <w:i/>
      <w:iCs/>
      <w:color w:val="4F81BD" w:themeColor="accent1"/>
      <w:spacing w:val="15"/>
      <w:sz w:val="24"/>
      <w:szCs w:val="24"/>
      <w:lang w:eastAsia="ja-JP"/>
    </w:rPr>
  </w:style>
  <w:style w:type="paragraph" w:styleId="Revision">
    <w:name w:val="Revision"/>
    <w:hidden/>
    <w:uiPriority w:val="99"/>
    <w:semiHidden/>
    <w:rsid w:val="00844BD4"/>
    <w:pPr>
      <w:spacing w:after="0" w:line="240" w:lineRule="auto"/>
    </w:pPr>
  </w:style>
  <w:style w:type="paragraph" w:styleId="BodyText">
    <w:name w:val="Body Text"/>
    <w:basedOn w:val="Normal"/>
    <w:link w:val="BodyTextChar"/>
    <w:uiPriority w:val="99"/>
    <w:rsid w:val="006D275D"/>
    <w:pPr>
      <w:spacing w:after="120" w:line="240" w:lineRule="auto"/>
      <w:ind w:left="907"/>
    </w:pPr>
    <w:rPr>
      <w:rFonts w:ascii="Times New Roman" w:eastAsia="Times New Roman" w:hAnsi="Times New Roman" w:cs="Times New Roman"/>
      <w:sz w:val="24"/>
      <w:szCs w:val="20"/>
      <w:lang w:eastAsia="ja-JP"/>
    </w:rPr>
  </w:style>
  <w:style w:type="character" w:customStyle="1" w:styleId="BodyTextChar">
    <w:name w:val="Body Text Char"/>
    <w:basedOn w:val="DefaultParagraphFont"/>
    <w:link w:val="BodyText"/>
    <w:uiPriority w:val="99"/>
    <w:rsid w:val="006D275D"/>
    <w:rPr>
      <w:rFonts w:ascii="Times New Roman" w:eastAsia="Times New Roman" w:hAnsi="Times New Roman" w:cs="Times New Roman"/>
      <w:sz w:val="24"/>
      <w:szCs w:val="20"/>
      <w:lang w:eastAsia="ja-JP"/>
    </w:rPr>
  </w:style>
  <w:style w:type="paragraph" w:styleId="NoSpacing">
    <w:name w:val="No Spacing"/>
    <w:uiPriority w:val="1"/>
    <w:qFormat/>
    <w:rsid w:val="00327CFE"/>
    <w:pPr>
      <w:spacing w:after="0" w:line="240" w:lineRule="auto"/>
    </w:pPr>
  </w:style>
  <w:style w:type="paragraph" w:styleId="FootnoteText">
    <w:name w:val="footnote text"/>
    <w:basedOn w:val="Normal"/>
    <w:link w:val="FootnoteTextChar"/>
    <w:uiPriority w:val="99"/>
    <w:semiHidden/>
    <w:unhideWhenUsed/>
    <w:rsid w:val="00A96B6F"/>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A96B6F"/>
    <w:rPr>
      <w:rFonts w:ascii="Calibri" w:hAnsi="Calibri" w:cs="Calibri"/>
      <w:sz w:val="20"/>
      <w:szCs w:val="20"/>
    </w:rPr>
  </w:style>
  <w:style w:type="character" w:styleId="FootnoteReference">
    <w:name w:val="footnote reference"/>
    <w:basedOn w:val="DefaultParagraphFont"/>
    <w:uiPriority w:val="99"/>
    <w:semiHidden/>
    <w:unhideWhenUsed/>
    <w:rsid w:val="00A96B6F"/>
    <w:rPr>
      <w:vertAlign w:val="superscript"/>
    </w:rPr>
  </w:style>
  <w:style w:type="character" w:customStyle="1" w:styleId="Style">
    <w:name w:val="Style"/>
    <w:basedOn w:val="DefaultParagraphFont"/>
    <w:rsid w:val="009F5323"/>
    <w:rPr>
      <w:rFonts w:ascii="Arial" w:hAnsi="Arial"/>
      <w:kern w:val="28"/>
      <w:sz w:val="24"/>
    </w:rPr>
  </w:style>
  <w:style w:type="table" w:customStyle="1" w:styleId="TableGrid1">
    <w:name w:val="Table Grid1"/>
    <w:basedOn w:val="TableNormal"/>
    <w:next w:val="TableGrid"/>
    <w:rsid w:val="000979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41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A24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A2424"/>
  </w:style>
  <w:style w:type="character" w:customStyle="1" w:styleId="eop">
    <w:name w:val="eop"/>
    <w:basedOn w:val="DefaultParagraphFont"/>
    <w:rsid w:val="007A2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84">
      <w:bodyDiv w:val="1"/>
      <w:marLeft w:val="0"/>
      <w:marRight w:val="0"/>
      <w:marTop w:val="0"/>
      <w:marBottom w:val="0"/>
      <w:divBdr>
        <w:top w:val="none" w:sz="0" w:space="0" w:color="auto"/>
        <w:left w:val="none" w:sz="0" w:space="0" w:color="auto"/>
        <w:bottom w:val="none" w:sz="0" w:space="0" w:color="auto"/>
        <w:right w:val="none" w:sz="0" w:space="0" w:color="auto"/>
      </w:divBdr>
    </w:div>
    <w:div w:id="26565918">
      <w:bodyDiv w:val="1"/>
      <w:marLeft w:val="0"/>
      <w:marRight w:val="0"/>
      <w:marTop w:val="0"/>
      <w:marBottom w:val="0"/>
      <w:divBdr>
        <w:top w:val="none" w:sz="0" w:space="0" w:color="auto"/>
        <w:left w:val="none" w:sz="0" w:space="0" w:color="auto"/>
        <w:bottom w:val="none" w:sz="0" w:space="0" w:color="auto"/>
        <w:right w:val="none" w:sz="0" w:space="0" w:color="auto"/>
      </w:divBdr>
      <w:divsChild>
        <w:div w:id="1484665302">
          <w:marLeft w:val="547"/>
          <w:marRight w:val="0"/>
          <w:marTop w:val="200"/>
          <w:marBottom w:val="0"/>
          <w:divBdr>
            <w:top w:val="none" w:sz="0" w:space="0" w:color="auto"/>
            <w:left w:val="none" w:sz="0" w:space="0" w:color="auto"/>
            <w:bottom w:val="none" w:sz="0" w:space="0" w:color="auto"/>
            <w:right w:val="none" w:sz="0" w:space="0" w:color="auto"/>
          </w:divBdr>
        </w:div>
      </w:divsChild>
    </w:div>
    <w:div w:id="27606621">
      <w:bodyDiv w:val="1"/>
      <w:marLeft w:val="0"/>
      <w:marRight w:val="0"/>
      <w:marTop w:val="0"/>
      <w:marBottom w:val="0"/>
      <w:divBdr>
        <w:top w:val="none" w:sz="0" w:space="0" w:color="auto"/>
        <w:left w:val="none" w:sz="0" w:space="0" w:color="auto"/>
        <w:bottom w:val="none" w:sz="0" w:space="0" w:color="auto"/>
        <w:right w:val="none" w:sz="0" w:space="0" w:color="auto"/>
      </w:divBdr>
      <w:divsChild>
        <w:div w:id="265769263">
          <w:marLeft w:val="1714"/>
          <w:marRight w:val="0"/>
          <w:marTop w:val="180"/>
          <w:marBottom w:val="60"/>
          <w:divBdr>
            <w:top w:val="none" w:sz="0" w:space="0" w:color="auto"/>
            <w:left w:val="none" w:sz="0" w:space="0" w:color="auto"/>
            <w:bottom w:val="none" w:sz="0" w:space="0" w:color="auto"/>
            <w:right w:val="none" w:sz="0" w:space="0" w:color="auto"/>
          </w:divBdr>
        </w:div>
        <w:div w:id="520515061">
          <w:marLeft w:val="1714"/>
          <w:marRight w:val="0"/>
          <w:marTop w:val="180"/>
          <w:marBottom w:val="60"/>
          <w:divBdr>
            <w:top w:val="none" w:sz="0" w:space="0" w:color="auto"/>
            <w:left w:val="none" w:sz="0" w:space="0" w:color="auto"/>
            <w:bottom w:val="none" w:sz="0" w:space="0" w:color="auto"/>
            <w:right w:val="none" w:sz="0" w:space="0" w:color="auto"/>
          </w:divBdr>
        </w:div>
        <w:div w:id="9183361">
          <w:marLeft w:val="1714"/>
          <w:marRight w:val="0"/>
          <w:marTop w:val="180"/>
          <w:marBottom w:val="60"/>
          <w:divBdr>
            <w:top w:val="none" w:sz="0" w:space="0" w:color="auto"/>
            <w:left w:val="none" w:sz="0" w:space="0" w:color="auto"/>
            <w:bottom w:val="none" w:sz="0" w:space="0" w:color="auto"/>
            <w:right w:val="none" w:sz="0" w:space="0" w:color="auto"/>
          </w:divBdr>
        </w:div>
        <w:div w:id="1568299657">
          <w:marLeft w:val="2160"/>
          <w:marRight w:val="0"/>
          <w:marTop w:val="120"/>
          <w:marBottom w:val="60"/>
          <w:divBdr>
            <w:top w:val="none" w:sz="0" w:space="0" w:color="auto"/>
            <w:left w:val="none" w:sz="0" w:space="0" w:color="auto"/>
            <w:bottom w:val="none" w:sz="0" w:space="0" w:color="auto"/>
            <w:right w:val="none" w:sz="0" w:space="0" w:color="auto"/>
          </w:divBdr>
        </w:div>
        <w:div w:id="119805260">
          <w:marLeft w:val="2160"/>
          <w:marRight w:val="0"/>
          <w:marTop w:val="120"/>
          <w:marBottom w:val="60"/>
          <w:divBdr>
            <w:top w:val="none" w:sz="0" w:space="0" w:color="auto"/>
            <w:left w:val="none" w:sz="0" w:space="0" w:color="auto"/>
            <w:bottom w:val="none" w:sz="0" w:space="0" w:color="auto"/>
            <w:right w:val="none" w:sz="0" w:space="0" w:color="auto"/>
          </w:divBdr>
        </w:div>
      </w:divsChild>
    </w:div>
    <w:div w:id="31464661">
      <w:bodyDiv w:val="1"/>
      <w:marLeft w:val="0"/>
      <w:marRight w:val="0"/>
      <w:marTop w:val="0"/>
      <w:marBottom w:val="0"/>
      <w:divBdr>
        <w:top w:val="none" w:sz="0" w:space="0" w:color="auto"/>
        <w:left w:val="none" w:sz="0" w:space="0" w:color="auto"/>
        <w:bottom w:val="none" w:sz="0" w:space="0" w:color="auto"/>
        <w:right w:val="none" w:sz="0" w:space="0" w:color="auto"/>
      </w:divBdr>
    </w:div>
    <w:div w:id="258343003">
      <w:bodyDiv w:val="1"/>
      <w:marLeft w:val="0"/>
      <w:marRight w:val="0"/>
      <w:marTop w:val="0"/>
      <w:marBottom w:val="0"/>
      <w:divBdr>
        <w:top w:val="none" w:sz="0" w:space="0" w:color="auto"/>
        <w:left w:val="none" w:sz="0" w:space="0" w:color="auto"/>
        <w:bottom w:val="none" w:sz="0" w:space="0" w:color="auto"/>
        <w:right w:val="none" w:sz="0" w:space="0" w:color="auto"/>
      </w:divBdr>
    </w:div>
    <w:div w:id="265115277">
      <w:bodyDiv w:val="1"/>
      <w:marLeft w:val="0"/>
      <w:marRight w:val="0"/>
      <w:marTop w:val="0"/>
      <w:marBottom w:val="0"/>
      <w:divBdr>
        <w:top w:val="none" w:sz="0" w:space="0" w:color="auto"/>
        <w:left w:val="none" w:sz="0" w:space="0" w:color="auto"/>
        <w:bottom w:val="none" w:sz="0" w:space="0" w:color="auto"/>
        <w:right w:val="none" w:sz="0" w:space="0" w:color="auto"/>
      </w:divBdr>
      <w:divsChild>
        <w:div w:id="132138006">
          <w:marLeft w:val="547"/>
          <w:marRight w:val="0"/>
          <w:marTop w:val="200"/>
          <w:marBottom w:val="0"/>
          <w:divBdr>
            <w:top w:val="none" w:sz="0" w:space="0" w:color="auto"/>
            <w:left w:val="none" w:sz="0" w:space="0" w:color="auto"/>
            <w:bottom w:val="none" w:sz="0" w:space="0" w:color="auto"/>
            <w:right w:val="none" w:sz="0" w:space="0" w:color="auto"/>
          </w:divBdr>
        </w:div>
      </w:divsChild>
    </w:div>
    <w:div w:id="275603682">
      <w:bodyDiv w:val="1"/>
      <w:marLeft w:val="0"/>
      <w:marRight w:val="0"/>
      <w:marTop w:val="0"/>
      <w:marBottom w:val="0"/>
      <w:divBdr>
        <w:top w:val="none" w:sz="0" w:space="0" w:color="auto"/>
        <w:left w:val="none" w:sz="0" w:space="0" w:color="auto"/>
        <w:bottom w:val="none" w:sz="0" w:space="0" w:color="auto"/>
        <w:right w:val="none" w:sz="0" w:space="0" w:color="auto"/>
      </w:divBdr>
    </w:div>
    <w:div w:id="363019482">
      <w:bodyDiv w:val="1"/>
      <w:marLeft w:val="0"/>
      <w:marRight w:val="0"/>
      <w:marTop w:val="0"/>
      <w:marBottom w:val="0"/>
      <w:divBdr>
        <w:top w:val="none" w:sz="0" w:space="0" w:color="auto"/>
        <w:left w:val="none" w:sz="0" w:space="0" w:color="auto"/>
        <w:bottom w:val="none" w:sz="0" w:space="0" w:color="auto"/>
        <w:right w:val="none" w:sz="0" w:space="0" w:color="auto"/>
      </w:divBdr>
    </w:div>
    <w:div w:id="413011060">
      <w:bodyDiv w:val="1"/>
      <w:marLeft w:val="0"/>
      <w:marRight w:val="0"/>
      <w:marTop w:val="0"/>
      <w:marBottom w:val="0"/>
      <w:divBdr>
        <w:top w:val="none" w:sz="0" w:space="0" w:color="auto"/>
        <w:left w:val="none" w:sz="0" w:space="0" w:color="auto"/>
        <w:bottom w:val="none" w:sz="0" w:space="0" w:color="auto"/>
        <w:right w:val="none" w:sz="0" w:space="0" w:color="auto"/>
      </w:divBdr>
      <w:divsChild>
        <w:div w:id="1865438103">
          <w:marLeft w:val="994"/>
          <w:marRight w:val="0"/>
          <w:marTop w:val="180"/>
          <w:marBottom w:val="60"/>
          <w:divBdr>
            <w:top w:val="none" w:sz="0" w:space="0" w:color="auto"/>
            <w:left w:val="none" w:sz="0" w:space="0" w:color="auto"/>
            <w:bottom w:val="none" w:sz="0" w:space="0" w:color="auto"/>
            <w:right w:val="none" w:sz="0" w:space="0" w:color="auto"/>
          </w:divBdr>
        </w:div>
        <w:div w:id="1438137551">
          <w:marLeft w:val="994"/>
          <w:marRight w:val="0"/>
          <w:marTop w:val="180"/>
          <w:marBottom w:val="60"/>
          <w:divBdr>
            <w:top w:val="none" w:sz="0" w:space="0" w:color="auto"/>
            <w:left w:val="none" w:sz="0" w:space="0" w:color="auto"/>
            <w:bottom w:val="none" w:sz="0" w:space="0" w:color="auto"/>
            <w:right w:val="none" w:sz="0" w:space="0" w:color="auto"/>
          </w:divBdr>
        </w:div>
        <w:div w:id="757555917">
          <w:marLeft w:val="994"/>
          <w:marRight w:val="0"/>
          <w:marTop w:val="180"/>
          <w:marBottom w:val="60"/>
          <w:divBdr>
            <w:top w:val="none" w:sz="0" w:space="0" w:color="auto"/>
            <w:left w:val="none" w:sz="0" w:space="0" w:color="auto"/>
            <w:bottom w:val="none" w:sz="0" w:space="0" w:color="auto"/>
            <w:right w:val="none" w:sz="0" w:space="0" w:color="auto"/>
          </w:divBdr>
        </w:div>
        <w:div w:id="1243294769">
          <w:marLeft w:val="994"/>
          <w:marRight w:val="0"/>
          <w:marTop w:val="180"/>
          <w:marBottom w:val="60"/>
          <w:divBdr>
            <w:top w:val="none" w:sz="0" w:space="0" w:color="auto"/>
            <w:left w:val="none" w:sz="0" w:space="0" w:color="auto"/>
            <w:bottom w:val="none" w:sz="0" w:space="0" w:color="auto"/>
            <w:right w:val="none" w:sz="0" w:space="0" w:color="auto"/>
          </w:divBdr>
        </w:div>
        <w:div w:id="700595172">
          <w:marLeft w:val="2246"/>
          <w:marRight w:val="0"/>
          <w:marTop w:val="120"/>
          <w:marBottom w:val="0"/>
          <w:divBdr>
            <w:top w:val="none" w:sz="0" w:space="0" w:color="auto"/>
            <w:left w:val="none" w:sz="0" w:space="0" w:color="auto"/>
            <w:bottom w:val="none" w:sz="0" w:space="0" w:color="auto"/>
            <w:right w:val="none" w:sz="0" w:space="0" w:color="auto"/>
          </w:divBdr>
        </w:div>
        <w:div w:id="1038549555">
          <w:marLeft w:val="2246"/>
          <w:marRight w:val="0"/>
          <w:marTop w:val="120"/>
          <w:marBottom w:val="0"/>
          <w:divBdr>
            <w:top w:val="none" w:sz="0" w:space="0" w:color="auto"/>
            <w:left w:val="none" w:sz="0" w:space="0" w:color="auto"/>
            <w:bottom w:val="none" w:sz="0" w:space="0" w:color="auto"/>
            <w:right w:val="none" w:sz="0" w:space="0" w:color="auto"/>
          </w:divBdr>
        </w:div>
        <w:div w:id="14619144">
          <w:marLeft w:val="2246"/>
          <w:marRight w:val="0"/>
          <w:marTop w:val="120"/>
          <w:marBottom w:val="0"/>
          <w:divBdr>
            <w:top w:val="none" w:sz="0" w:space="0" w:color="auto"/>
            <w:left w:val="none" w:sz="0" w:space="0" w:color="auto"/>
            <w:bottom w:val="none" w:sz="0" w:space="0" w:color="auto"/>
            <w:right w:val="none" w:sz="0" w:space="0" w:color="auto"/>
          </w:divBdr>
        </w:div>
        <w:div w:id="2018997720">
          <w:marLeft w:val="2246"/>
          <w:marRight w:val="0"/>
          <w:marTop w:val="120"/>
          <w:marBottom w:val="0"/>
          <w:divBdr>
            <w:top w:val="none" w:sz="0" w:space="0" w:color="auto"/>
            <w:left w:val="none" w:sz="0" w:space="0" w:color="auto"/>
            <w:bottom w:val="none" w:sz="0" w:space="0" w:color="auto"/>
            <w:right w:val="none" w:sz="0" w:space="0" w:color="auto"/>
          </w:divBdr>
        </w:div>
      </w:divsChild>
    </w:div>
    <w:div w:id="415135191">
      <w:bodyDiv w:val="1"/>
      <w:marLeft w:val="0"/>
      <w:marRight w:val="0"/>
      <w:marTop w:val="0"/>
      <w:marBottom w:val="0"/>
      <w:divBdr>
        <w:top w:val="none" w:sz="0" w:space="0" w:color="auto"/>
        <w:left w:val="none" w:sz="0" w:space="0" w:color="auto"/>
        <w:bottom w:val="none" w:sz="0" w:space="0" w:color="auto"/>
        <w:right w:val="none" w:sz="0" w:space="0" w:color="auto"/>
      </w:divBdr>
    </w:div>
    <w:div w:id="430971259">
      <w:bodyDiv w:val="1"/>
      <w:marLeft w:val="0"/>
      <w:marRight w:val="0"/>
      <w:marTop w:val="0"/>
      <w:marBottom w:val="0"/>
      <w:divBdr>
        <w:top w:val="none" w:sz="0" w:space="0" w:color="auto"/>
        <w:left w:val="none" w:sz="0" w:space="0" w:color="auto"/>
        <w:bottom w:val="none" w:sz="0" w:space="0" w:color="auto"/>
        <w:right w:val="none" w:sz="0" w:space="0" w:color="auto"/>
      </w:divBdr>
    </w:div>
    <w:div w:id="525362893">
      <w:bodyDiv w:val="1"/>
      <w:marLeft w:val="0"/>
      <w:marRight w:val="0"/>
      <w:marTop w:val="0"/>
      <w:marBottom w:val="0"/>
      <w:divBdr>
        <w:top w:val="none" w:sz="0" w:space="0" w:color="auto"/>
        <w:left w:val="none" w:sz="0" w:space="0" w:color="auto"/>
        <w:bottom w:val="none" w:sz="0" w:space="0" w:color="auto"/>
        <w:right w:val="none" w:sz="0" w:space="0" w:color="auto"/>
      </w:divBdr>
      <w:divsChild>
        <w:div w:id="1035348365">
          <w:marLeft w:val="0"/>
          <w:marRight w:val="0"/>
          <w:marTop w:val="0"/>
          <w:marBottom w:val="0"/>
          <w:divBdr>
            <w:top w:val="none" w:sz="0" w:space="0" w:color="auto"/>
            <w:left w:val="none" w:sz="0" w:space="0" w:color="auto"/>
            <w:bottom w:val="none" w:sz="0" w:space="0" w:color="auto"/>
            <w:right w:val="none" w:sz="0" w:space="0" w:color="auto"/>
          </w:divBdr>
        </w:div>
      </w:divsChild>
    </w:div>
    <w:div w:id="574750992">
      <w:bodyDiv w:val="1"/>
      <w:marLeft w:val="0"/>
      <w:marRight w:val="0"/>
      <w:marTop w:val="0"/>
      <w:marBottom w:val="0"/>
      <w:divBdr>
        <w:top w:val="none" w:sz="0" w:space="0" w:color="auto"/>
        <w:left w:val="none" w:sz="0" w:space="0" w:color="auto"/>
        <w:bottom w:val="none" w:sz="0" w:space="0" w:color="auto"/>
        <w:right w:val="none" w:sz="0" w:space="0" w:color="auto"/>
      </w:divBdr>
    </w:div>
    <w:div w:id="743185330">
      <w:bodyDiv w:val="1"/>
      <w:marLeft w:val="0"/>
      <w:marRight w:val="0"/>
      <w:marTop w:val="0"/>
      <w:marBottom w:val="0"/>
      <w:divBdr>
        <w:top w:val="none" w:sz="0" w:space="0" w:color="auto"/>
        <w:left w:val="none" w:sz="0" w:space="0" w:color="auto"/>
        <w:bottom w:val="none" w:sz="0" w:space="0" w:color="auto"/>
        <w:right w:val="none" w:sz="0" w:space="0" w:color="auto"/>
      </w:divBdr>
    </w:div>
    <w:div w:id="756827005">
      <w:bodyDiv w:val="1"/>
      <w:marLeft w:val="0"/>
      <w:marRight w:val="0"/>
      <w:marTop w:val="0"/>
      <w:marBottom w:val="0"/>
      <w:divBdr>
        <w:top w:val="none" w:sz="0" w:space="0" w:color="auto"/>
        <w:left w:val="none" w:sz="0" w:space="0" w:color="auto"/>
        <w:bottom w:val="none" w:sz="0" w:space="0" w:color="auto"/>
        <w:right w:val="none" w:sz="0" w:space="0" w:color="auto"/>
      </w:divBdr>
      <w:divsChild>
        <w:div w:id="1509635640">
          <w:marLeft w:val="547"/>
          <w:marRight w:val="0"/>
          <w:marTop w:val="200"/>
          <w:marBottom w:val="0"/>
          <w:divBdr>
            <w:top w:val="none" w:sz="0" w:space="0" w:color="auto"/>
            <w:left w:val="none" w:sz="0" w:space="0" w:color="auto"/>
            <w:bottom w:val="none" w:sz="0" w:space="0" w:color="auto"/>
            <w:right w:val="none" w:sz="0" w:space="0" w:color="auto"/>
          </w:divBdr>
        </w:div>
      </w:divsChild>
    </w:div>
    <w:div w:id="808133804">
      <w:bodyDiv w:val="1"/>
      <w:marLeft w:val="0"/>
      <w:marRight w:val="0"/>
      <w:marTop w:val="0"/>
      <w:marBottom w:val="0"/>
      <w:divBdr>
        <w:top w:val="none" w:sz="0" w:space="0" w:color="auto"/>
        <w:left w:val="none" w:sz="0" w:space="0" w:color="auto"/>
        <w:bottom w:val="none" w:sz="0" w:space="0" w:color="auto"/>
        <w:right w:val="none" w:sz="0" w:space="0" w:color="auto"/>
      </w:divBdr>
    </w:div>
    <w:div w:id="1259682384">
      <w:bodyDiv w:val="1"/>
      <w:marLeft w:val="0"/>
      <w:marRight w:val="0"/>
      <w:marTop w:val="0"/>
      <w:marBottom w:val="0"/>
      <w:divBdr>
        <w:top w:val="none" w:sz="0" w:space="0" w:color="auto"/>
        <w:left w:val="none" w:sz="0" w:space="0" w:color="auto"/>
        <w:bottom w:val="none" w:sz="0" w:space="0" w:color="auto"/>
        <w:right w:val="none" w:sz="0" w:space="0" w:color="auto"/>
      </w:divBdr>
    </w:div>
    <w:div w:id="1495536816">
      <w:bodyDiv w:val="1"/>
      <w:marLeft w:val="0"/>
      <w:marRight w:val="0"/>
      <w:marTop w:val="0"/>
      <w:marBottom w:val="0"/>
      <w:divBdr>
        <w:top w:val="none" w:sz="0" w:space="0" w:color="auto"/>
        <w:left w:val="none" w:sz="0" w:space="0" w:color="auto"/>
        <w:bottom w:val="none" w:sz="0" w:space="0" w:color="auto"/>
        <w:right w:val="none" w:sz="0" w:space="0" w:color="auto"/>
      </w:divBdr>
    </w:div>
    <w:div w:id="1713923904">
      <w:bodyDiv w:val="1"/>
      <w:marLeft w:val="0"/>
      <w:marRight w:val="0"/>
      <w:marTop w:val="0"/>
      <w:marBottom w:val="0"/>
      <w:divBdr>
        <w:top w:val="none" w:sz="0" w:space="0" w:color="auto"/>
        <w:left w:val="none" w:sz="0" w:space="0" w:color="auto"/>
        <w:bottom w:val="none" w:sz="0" w:space="0" w:color="auto"/>
        <w:right w:val="none" w:sz="0" w:space="0" w:color="auto"/>
      </w:divBdr>
    </w:div>
    <w:div w:id="1786776350">
      <w:bodyDiv w:val="1"/>
      <w:marLeft w:val="0"/>
      <w:marRight w:val="0"/>
      <w:marTop w:val="0"/>
      <w:marBottom w:val="0"/>
      <w:divBdr>
        <w:top w:val="none" w:sz="0" w:space="0" w:color="auto"/>
        <w:left w:val="none" w:sz="0" w:space="0" w:color="auto"/>
        <w:bottom w:val="none" w:sz="0" w:space="0" w:color="auto"/>
        <w:right w:val="none" w:sz="0" w:space="0" w:color="auto"/>
      </w:divBdr>
      <w:divsChild>
        <w:div w:id="1212841941">
          <w:marLeft w:val="806"/>
          <w:marRight w:val="0"/>
          <w:marTop w:val="180"/>
          <w:marBottom w:val="60"/>
          <w:divBdr>
            <w:top w:val="none" w:sz="0" w:space="0" w:color="auto"/>
            <w:left w:val="none" w:sz="0" w:space="0" w:color="auto"/>
            <w:bottom w:val="none" w:sz="0" w:space="0" w:color="auto"/>
            <w:right w:val="none" w:sz="0" w:space="0" w:color="auto"/>
          </w:divBdr>
        </w:div>
        <w:div w:id="1837069038">
          <w:marLeft w:val="806"/>
          <w:marRight w:val="0"/>
          <w:marTop w:val="180"/>
          <w:marBottom w:val="60"/>
          <w:divBdr>
            <w:top w:val="none" w:sz="0" w:space="0" w:color="auto"/>
            <w:left w:val="none" w:sz="0" w:space="0" w:color="auto"/>
            <w:bottom w:val="none" w:sz="0" w:space="0" w:color="auto"/>
            <w:right w:val="none" w:sz="0" w:space="0" w:color="auto"/>
          </w:divBdr>
        </w:div>
        <w:div w:id="267861029">
          <w:marLeft w:val="806"/>
          <w:marRight w:val="0"/>
          <w:marTop w:val="180"/>
          <w:marBottom w:val="60"/>
          <w:divBdr>
            <w:top w:val="none" w:sz="0" w:space="0" w:color="auto"/>
            <w:left w:val="none" w:sz="0" w:space="0" w:color="auto"/>
            <w:bottom w:val="none" w:sz="0" w:space="0" w:color="auto"/>
            <w:right w:val="none" w:sz="0" w:space="0" w:color="auto"/>
          </w:divBdr>
        </w:div>
        <w:div w:id="1135103731">
          <w:marLeft w:val="1886"/>
          <w:marRight w:val="0"/>
          <w:marTop w:val="120"/>
          <w:marBottom w:val="60"/>
          <w:divBdr>
            <w:top w:val="none" w:sz="0" w:space="0" w:color="auto"/>
            <w:left w:val="none" w:sz="0" w:space="0" w:color="auto"/>
            <w:bottom w:val="none" w:sz="0" w:space="0" w:color="auto"/>
            <w:right w:val="none" w:sz="0" w:space="0" w:color="auto"/>
          </w:divBdr>
        </w:div>
        <w:div w:id="1967931834">
          <w:marLeft w:val="1886"/>
          <w:marRight w:val="0"/>
          <w:marTop w:val="120"/>
          <w:marBottom w:val="60"/>
          <w:divBdr>
            <w:top w:val="none" w:sz="0" w:space="0" w:color="auto"/>
            <w:left w:val="none" w:sz="0" w:space="0" w:color="auto"/>
            <w:bottom w:val="none" w:sz="0" w:space="0" w:color="auto"/>
            <w:right w:val="none" w:sz="0" w:space="0" w:color="auto"/>
          </w:divBdr>
        </w:div>
        <w:div w:id="343671116">
          <w:marLeft w:val="1886"/>
          <w:marRight w:val="0"/>
          <w:marTop w:val="120"/>
          <w:marBottom w:val="60"/>
          <w:divBdr>
            <w:top w:val="none" w:sz="0" w:space="0" w:color="auto"/>
            <w:left w:val="none" w:sz="0" w:space="0" w:color="auto"/>
            <w:bottom w:val="none" w:sz="0" w:space="0" w:color="auto"/>
            <w:right w:val="none" w:sz="0" w:space="0" w:color="auto"/>
          </w:divBdr>
        </w:div>
        <w:div w:id="901987852">
          <w:marLeft w:val="1886"/>
          <w:marRight w:val="0"/>
          <w:marTop w:val="120"/>
          <w:marBottom w:val="60"/>
          <w:divBdr>
            <w:top w:val="none" w:sz="0" w:space="0" w:color="auto"/>
            <w:left w:val="none" w:sz="0" w:space="0" w:color="auto"/>
            <w:bottom w:val="none" w:sz="0" w:space="0" w:color="auto"/>
            <w:right w:val="none" w:sz="0" w:space="0" w:color="auto"/>
          </w:divBdr>
        </w:div>
      </w:divsChild>
    </w:div>
    <w:div w:id="1807971627">
      <w:bodyDiv w:val="1"/>
      <w:marLeft w:val="0"/>
      <w:marRight w:val="0"/>
      <w:marTop w:val="0"/>
      <w:marBottom w:val="0"/>
      <w:divBdr>
        <w:top w:val="none" w:sz="0" w:space="0" w:color="auto"/>
        <w:left w:val="none" w:sz="0" w:space="0" w:color="auto"/>
        <w:bottom w:val="none" w:sz="0" w:space="0" w:color="auto"/>
        <w:right w:val="none" w:sz="0" w:space="0" w:color="auto"/>
      </w:divBdr>
    </w:div>
    <w:div w:id="1927957755">
      <w:bodyDiv w:val="1"/>
      <w:marLeft w:val="0"/>
      <w:marRight w:val="0"/>
      <w:marTop w:val="0"/>
      <w:marBottom w:val="0"/>
      <w:divBdr>
        <w:top w:val="none" w:sz="0" w:space="0" w:color="auto"/>
        <w:left w:val="none" w:sz="0" w:space="0" w:color="auto"/>
        <w:bottom w:val="none" w:sz="0" w:space="0" w:color="auto"/>
        <w:right w:val="none" w:sz="0" w:space="0" w:color="auto"/>
      </w:divBdr>
      <w:divsChild>
        <w:div w:id="103228265">
          <w:marLeft w:val="0"/>
          <w:marRight w:val="0"/>
          <w:marTop w:val="0"/>
          <w:marBottom w:val="0"/>
          <w:divBdr>
            <w:top w:val="none" w:sz="0" w:space="0" w:color="auto"/>
            <w:left w:val="none" w:sz="0" w:space="0" w:color="auto"/>
            <w:bottom w:val="none" w:sz="0" w:space="0" w:color="auto"/>
            <w:right w:val="none" w:sz="0" w:space="0" w:color="auto"/>
          </w:divBdr>
          <w:divsChild>
            <w:div w:id="386882811">
              <w:marLeft w:val="0"/>
              <w:marRight w:val="0"/>
              <w:marTop w:val="0"/>
              <w:marBottom w:val="0"/>
              <w:divBdr>
                <w:top w:val="none" w:sz="0" w:space="0" w:color="auto"/>
                <w:left w:val="none" w:sz="0" w:space="0" w:color="auto"/>
                <w:bottom w:val="none" w:sz="0" w:space="0" w:color="auto"/>
                <w:right w:val="none" w:sz="0" w:space="0" w:color="auto"/>
              </w:divBdr>
            </w:div>
            <w:div w:id="2103600482">
              <w:marLeft w:val="0"/>
              <w:marRight w:val="0"/>
              <w:marTop w:val="0"/>
              <w:marBottom w:val="0"/>
              <w:divBdr>
                <w:top w:val="none" w:sz="0" w:space="0" w:color="auto"/>
                <w:left w:val="none" w:sz="0" w:space="0" w:color="auto"/>
                <w:bottom w:val="none" w:sz="0" w:space="0" w:color="auto"/>
                <w:right w:val="none" w:sz="0" w:space="0" w:color="auto"/>
              </w:divBdr>
              <w:divsChild>
                <w:div w:id="23408853">
                  <w:marLeft w:val="0"/>
                  <w:marRight w:val="0"/>
                  <w:marTop w:val="0"/>
                  <w:marBottom w:val="0"/>
                  <w:divBdr>
                    <w:top w:val="none" w:sz="0" w:space="0" w:color="auto"/>
                    <w:left w:val="none" w:sz="0" w:space="0" w:color="auto"/>
                    <w:bottom w:val="none" w:sz="0" w:space="0" w:color="auto"/>
                    <w:right w:val="none" w:sz="0" w:space="0" w:color="auto"/>
                  </w:divBdr>
                  <w:divsChild>
                    <w:div w:id="604848849">
                      <w:marLeft w:val="0"/>
                      <w:marRight w:val="0"/>
                      <w:marTop w:val="0"/>
                      <w:marBottom w:val="0"/>
                      <w:divBdr>
                        <w:top w:val="none" w:sz="0" w:space="0" w:color="auto"/>
                        <w:left w:val="none" w:sz="0" w:space="0" w:color="auto"/>
                        <w:bottom w:val="none" w:sz="0" w:space="0" w:color="auto"/>
                        <w:right w:val="none" w:sz="0" w:space="0" w:color="auto"/>
                      </w:divBdr>
                    </w:div>
                    <w:div w:id="2131195969">
                      <w:marLeft w:val="0"/>
                      <w:marRight w:val="0"/>
                      <w:marTop w:val="0"/>
                      <w:marBottom w:val="0"/>
                      <w:divBdr>
                        <w:top w:val="none" w:sz="0" w:space="0" w:color="auto"/>
                        <w:left w:val="none" w:sz="0" w:space="0" w:color="auto"/>
                        <w:bottom w:val="none" w:sz="0" w:space="0" w:color="auto"/>
                        <w:right w:val="none" w:sz="0" w:space="0" w:color="auto"/>
                      </w:divBdr>
                      <w:divsChild>
                        <w:div w:id="1188566471">
                          <w:marLeft w:val="0"/>
                          <w:marRight w:val="0"/>
                          <w:marTop w:val="0"/>
                          <w:marBottom w:val="0"/>
                          <w:divBdr>
                            <w:top w:val="none" w:sz="0" w:space="0" w:color="auto"/>
                            <w:left w:val="none" w:sz="0" w:space="0" w:color="auto"/>
                            <w:bottom w:val="none" w:sz="0" w:space="0" w:color="auto"/>
                            <w:right w:val="none" w:sz="0" w:space="0" w:color="auto"/>
                          </w:divBdr>
                          <w:divsChild>
                            <w:div w:id="1887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955372">
      <w:bodyDiv w:val="1"/>
      <w:marLeft w:val="0"/>
      <w:marRight w:val="0"/>
      <w:marTop w:val="0"/>
      <w:marBottom w:val="0"/>
      <w:divBdr>
        <w:top w:val="none" w:sz="0" w:space="0" w:color="auto"/>
        <w:left w:val="none" w:sz="0" w:space="0" w:color="auto"/>
        <w:bottom w:val="none" w:sz="0" w:space="0" w:color="auto"/>
        <w:right w:val="none" w:sz="0" w:space="0" w:color="auto"/>
      </w:divBdr>
    </w:div>
    <w:div w:id="1988514058">
      <w:bodyDiv w:val="1"/>
      <w:marLeft w:val="0"/>
      <w:marRight w:val="0"/>
      <w:marTop w:val="0"/>
      <w:marBottom w:val="0"/>
      <w:divBdr>
        <w:top w:val="none" w:sz="0" w:space="0" w:color="auto"/>
        <w:left w:val="none" w:sz="0" w:space="0" w:color="auto"/>
        <w:bottom w:val="none" w:sz="0" w:space="0" w:color="auto"/>
        <w:right w:val="none" w:sz="0" w:space="0" w:color="auto"/>
      </w:divBdr>
    </w:div>
    <w:div w:id="208144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8ab244e22a734e60"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4e857db50f114787"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F6192043BB8546A695E845BD926B4E" ma:contentTypeVersion="3" ma:contentTypeDescription="Create a new document." ma:contentTypeScope="" ma:versionID="016df942d2178e374e470467df14ccf5">
  <xsd:schema xmlns:xsd="http://www.w3.org/2001/XMLSchema" xmlns:xs="http://www.w3.org/2001/XMLSchema" xmlns:p="http://schemas.microsoft.com/office/2006/metadata/properties" xmlns:ns2="95a5fc64-80d3-4658-b2c9-d5c9b6f00216" targetNamespace="http://schemas.microsoft.com/office/2006/metadata/properties" ma:root="true" ma:fieldsID="6e7d998257cbad0621905879224e3f1f" ns2:_="">
    <xsd:import namespace="95a5fc64-80d3-4658-b2c9-d5c9b6f00216"/>
    <xsd:element name="properties">
      <xsd:complexType>
        <xsd:sequence>
          <xsd:element name="documentManagement">
            <xsd:complexType>
              <xsd:all>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fc64-80d3-4658-b2c9-d5c9b6f00216" elementFormDefault="qualified">
    <xsd:import namespace="http://schemas.microsoft.com/office/2006/documentManagement/types"/>
    <xsd:import namespace="http://schemas.microsoft.com/office/infopath/2007/PartnerControls"/>
    <xsd:element name="Type_x0020_of_x0020_document" ma:index="4" nillable="true" ma:displayName="Type of document" ma:internalName="Type_x0020_of_x0020_document"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_x0020_of_x0020_document xmlns="95a5fc64-80d3-4658-b2c9-d5c9b6f002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0764-FD01-4A4B-A482-E774877F0B3E}">
  <ds:schemaRefs>
    <ds:schemaRef ds:uri="http://schemas.microsoft.com/sharepoint/v3/contenttype/forms"/>
  </ds:schemaRefs>
</ds:datastoreItem>
</file>

<file path=customXml/itemProps2.xml><?xml version="1.0" encoding="utf-8"?>
<ds:datastoreItem xmlns:ds="http://schemas.openxmlformats.org/officeDocument/2006/customXml" ds:itemID="{EF56D228-C500-4463-A194-593F9D9CCB9E}"/>
</file>

<file path=customXml/itemProps3.xml><?xml version="1.0" encoding="utf-8"?>
<ds:datastoreItem xmlns:ds="http://schemas.openxmlformats.org/officeDocument/2006/customXml" ds:itemID="{53AF1BAA-DCA6-44BB-995A-71DA35CADB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00960A-91AA-4DB9-A650-EA93D24B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3882</Words>
  <Characters>22129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Regional RUC (OR/CA) Pilot project</vt:lpstr>
    </vt:vector>
  </TitlesOfParts>
  <Company>Oregon Department of Transportation</Company>
  <LinksUpToDate>false</LinksUpToDate>
  <CharactersWithSpaces>25960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RUC (OR/CA) Pilot project</dc:title>
  <dc:creator>BOCK Maureen</dc:creator>
  <cp:lastModifiedBy>GODFREY Michelle D</cp:lastModifiedBy>
  <cp:revision>1</cp:revision>
  <cp:lastPrinted>2019-06-27T18:18:00Z</cp:lastPrinted>
  <dcterms:created xsi:type="dcterms:W3CDTF">2022-02-10T20:28:00Z</dcterms:created>
  <dcterms:modified xsi:type="dcterms:W3CDTF">2022-02-10T20:28:00Z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0x0101001EF6192043BB8546A695E845BD926B4E</vt:lpwstr>
  </property>
</Properties>
</file>