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A0EA" w14:textId="64780B6B" w:rsidR="00696FD5" w:rsidRDefault="007D375E" w:rsidP="00696FD5">
      <w:pPr>
        <w:pStyle w:val="SPTitle"/>
      </w:pPr>
      <w:r w:rsidRPr="00E12EEE">
        <w:t xml:space="preserve">SP00470  </w:t>
      </w:r>
      <w:r w:rsidR="00696FD5" w:rsidRPr="00CA6613">
        <w:t>(</w:t>
      </w:r>
      <w:r w:rsidR="00696FD5">
        <w:t>Special Provisions for the 202</w:t>
      </w:r>
      <w:r w:rsidR="009E1FE9">
        <w:t>4</w:t>
      </w:r>
      <w:r w:rsidR="00696FD5">
        <w:t xml:space="preserve"> Book</w:t>
      </w:r>
      <w:r w:rsidR="00696FD5" w:rsidRPr="00CA6613">
        <w:t>)</w:t>
      </w:r>
      <w:r w:rsidR="00696FD5" w:rsidRPr="00B212DB">
        <w:t xml:space="preserve"> </w:t>
      </w:r>
      <w:r w:rsidR="00696FD5">
        <w:tab/>
        <w:t xml:space="preserve">(Bidding on or after: </w:t>
      </w:r>
      <w:r w:rsidR="00913271">
        <w:t>0</w:t>
      </w:r>
      <w:r w:rsidR="007246FF">
        <w:t>9</w:t>
      </w:r>
      <w:r w:rsidR="00696FD5" w:rsidRPr="006A72DF">
        <w:t>-01-</w:t>
      </w:r>
      <w:r w:rsidR="00696FD5">
        <w:t>2</w:t>
      </w:r>
      <w:r w:rsidR="00C50B9E">
        <w:t>6</w:t>
      </w:r>
    </w:p>
    <w:p w14:paraId="0A5794B2" w14:textId="6E79747F" w:rsidR="002E7C24" w:rsidRDefault="00FF0C9C" w:rsidP="007B1D55">
      <w:pPr>
        <w:pStyle w:val="SPTitle"/>
      </w:pPr>
      <w:r>
        <w:tab/>
        <w:t xml:space="preserve">Last updated: </w:t>
      </w:r>
      <w:r w:rsidR="00E75D21">
        <w:t>0</w:t>
      </w:r>
      <w:r w:rsidR="00EF34B2">
        <w:t>6</w:t>
      </w:r>
      <w:r w:rsidR="00CD76AF">
        <w:t>-</w:t>
      </w:r>
      <w:r w:rsidR="00E75D21">
        <w:t>0</w:t>
      </w:r>
      <w:r w:rsidR="0058210F">
        <w:t>8</w:t>
      </w:r>
      <w:r w:rsidR="00696FD5">
        <w:t>-2</w:t>
      </w:r>
      <w:r w:rsidR="00E75D21">
        <w:t>6</w:t>
      </w:r>
    </w:p>
    <w:p w14:paraId="6408BD5B" w14:textId="2051C604" w:rsidR="00E75D21" w:rsidRDefault="002E7C24" w:rsidP="007B1D55">
      <w:pPr>
        <w:pStyle w:val="SPTitle"/>
      </w:pPr>
      <w:r>
        <w:tab/>
      </w:r>
      <w:r w:rsidRPr="002E7C24">
        <w:t xml:space="preserve">Requires </w:t>
      </w:r>
      <w:r w:rsidR="00C50B9E">
        <w:t>SP00440</w:t>
      </w:r>
      <w:r w:rsidR="00E75D21">
        <w:t>, SP02410, SP02415,</w:t>
      </w:r>
    </w:p>
    <w:p w14:paraId="4318B176" w14:textId="773334F1" w:rsidR="00DA1DD1" w:rsidRDefault="00E75D21" w:rsidP="007B1D55">
      <w:pPr>
        <w:pStyle w:val="SPTitle"/>
      </w:pPr>
      <w:r>
        <w:tab/>
        <w:t>SP02420, SP02450</w:t>
      </w:r>
      <w:r w:rsidR="00C50B9E">
        <w:t xml:space="preserve"> </w:t>
      </w:r>
      <w:r w:rsidR="00DA1DD1">
        <w:t xml:space="preserve">&amp; </w:t>
      </w:r>
      <w:r w:rsidR="002E7C24" w:rsidRPr="002E7C24">
        <w:t>SP02510</w:t>
      </w:r>
    </w:p>
    <w:p w14:paraId="6DA9ABF4" w14:textId="44770E4B" w:rsidR="007D375E" w:rsidRPr="00E12EEE" w:rsidRDefault="00DA1DD1" w:rsidP="007B1D55">
      <w:pPr>
        <w:pStyle w:val="SPTitle"/>
        <w:rPr>
          <w:i/>
        </w:rPr>
      </w:pPr>
      <w:r>
        <w:tab/>
        <w:t xml:space="preserve">Requires </w:t>
      </w:r>
      <w:r w:rsidR="007953C0">
        <w:t>SP</w:t>
      </w:r>
      <w:r>
        <w:t>02</w:t>
      </w:r>
      <w:r w:rsidR="0058210F">
        <w:t>4</w:t>
      </w:r>
      <w:r>
        <w:t xml:space="preserve">40 when </w:t>
      </w:r>
      <w:r w:rsidR="00D56E5D">
        <w:t xml:space="preserve">grout or </w:t>
      </w:r>
      <w:r>
        <w:t>joint material is required</w:t>
      </w:r>
      <w:r w:rsidR="00012363" w:rsidRPr="00E12EEE">
        <w:rPr>
          <w:i/>
        </w:rPr>
        <w:t>)</w:t>
      </w:r>
    </w:p>
    <w:p w14:paraId="2136B397" w14:textId="77777777" w:rsidR="007D375E" w:rsidRPr="00E12EEE" w:rsidRDefault="007D375E"/>
    <w:p w14:paraId="4A947CC0" w14:textId="5A9C9DFF" w:rsidR="007D375E" w:rsidRPr="00E12EEE" w:rsidRDefault="007D375E" w:rsidP="007D375E">
      <w:pPr>
        <w:pStyle w:val="Heading1"/>
      </w:pPr>
      <w:r w:rsidRPr="00E12EEE">
        <w:t>SECTION 00470 - MANHOLES, CATCH BASINS, AND INLETS</w:t>
      </w:r>
    </w:p>
    <w:p w14:paraId="3D82A3DF" w14:textId="77777777" w:rsidR="007D375E" w:rsidRPr="00E12EEE" w:rsidRDefault="007D375E"/>
    <w:p w14:paraId="57D57ED9" w14:textId="74C82813" w:rsidR="00C54909" w:rsidRPr="00E12EEE" w:rsidRDefault="00696FD5" w:rsidP="00C54909">
      <w:pPr>
        <w:pStyle w:val="Instructions"/>
      </w:pPr>
      <w:r w:rsidRPr="00BA032A">
        <w:t>(Follow all instructions</w:t>
      </w:r>
      <w:r>
        <w:t xml:space="preserve"> and make all edits with “Track Changes” turned on</w:t>
      </w:r>
      <w:r w:rsidRPr="00BA032A">
        <w:t>. If there are no instructions</w:t>
      </w:r>
      <w:r>
        <w:t xml:space="preserve"> [</w:t>
      </w:r>
      <w:r w:rsidR="00913271">
        <w:t xml:space="preserve">purple </w:t>
      </w:r>
      <w:r>
        <w:t>text]</w:t>
      </w:r>
      <w:r w:rsidRPr="00BA032A">
        <w:t xml:space="preserve"> above a subsection, paragraph, sentence, or bullet, then include it in the project. </w:t>
      </w:r>
      <w:r>
        <w:t>Delete</w:t>
      </w:r>
      <w:r w:rsidRPr="00CA6613">
        <w:t xml:space="preserve"> all </w:t>
      </w:r>
      <w:r w:rsidR="0091327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347026B2" w14:textId="0BE2DD15" w:rsidR="00C54909" w:rsidRPr="00E12EEE" w:rsidRDefault="00C54909"/>
    <w:p w14:paraId="1BD4C870" w14:textId="028307E7" w:rsidR="007D375E" w:rsidRPr="00E12EEE" w:rsidRDefault="007D375E">
      <w:r w:rsidRPr="00E12EEE">
        <w:t>Comply with Section 00470 of the Standard Specifications</w:t>
      </w:r>
      <w:r w:rsidR="007246FF">
        <w:t xml:space="preserve"> modified as follows:</w:t>
      </w:r>
    </w:p>
    <w:p w14:paraId="49903BFF" w14:textId="503C2D98" w:rsidR="00C0066E" w:rsidRDefault="00C0066E" w:rsidP="00C0066E"/>
    <w:p w14:paraId="5C07D71E" w14:textId="77777777" w:rsidR="007246FF" w:rsidRDefault="007246FF" w:rsidP="007246FF">
      <w:pPr>
        <w:rPr>
          <w:szCs w:val="22"/>
        </w:rPr>
      </w:pPr>
      <w:bookmarkStart w:id="0" w:name="_Toc26878113"/>
      <w:bookmarkStart w:id="1" w:name="_Toc40168863"/>
      <w:bookmarkStart w:id="2" w:name="_Toc222477776"/>
      <w:r w:rsidRPr="007246FF">
        <w:rPr>
          <w:b/>
          <w:bCs/>
        </w:rPr>
        <w:t>00470.01  Cast-in-Place and Precast Construction</w:t>
      </w:r>
      <w:bookmarkEnd w:id="0"/>
      <w:bookmarkEnd w:id="1"/>
      <w:bookmarkEnd w:id="2"/>
      <w:r w:rsidRPr="00891577">
        <w:t> - </w:t>
      </w:r>
      <w:r>
        <w:rPr>
          <w:szCs w:val="22"/>
        </w:rPr>
        <w:t>Replace this subsection, except for the subsection number and title, with the following:</w:t>
      </w:r>
    </w:p>
    <w:p w14:paraId="79E45A42" w14:textId="77777777" w:rsidR="007246FF" w:rsidRDefault="007246FF" w:rsidP="007246FF">
      <w:pPr>
        <w:rPr>
          <w:szCs w:val="22"/>
        </w:rPr>
      </w:pPr>
    </w:p>
    <w:p w14:paraId="7A89509F" w14:textId="33D47DA1" w:rsidR="007246FF" w:rsidRPr="00891577" w:rsidRDefault="007246FF" w:rsidP="007246FF">
      <w:r>
        <w:t>Furnish c</w:t>
      </w:r>
      <w:r w:rsidRPr="00891577">
        <w:t xml:space="preserve">oncrete manholes </w:t>
      </w:r>
      <w:r>
        <w:t>that are</w:t>
      </w:r>
      <w:r w:rsidRPr="00891577">
        <w:t xml:space="preserve"> cast</w:t>
      </w:r>
      <w:r>
        <w:noBreakHyphen/>
      </w:r>
      <w:r w:rsidRPr="00891577">
        <w:t>in</w:t>
      </w:r>
      <w:r>
        <w:noBreakHyphen/>
      </w:r>
      <w:r w:rsidRPr="00891577">
        <w:t>place or precast, as shown or specified. Concrete inlets and siphon boxes may be either cast</w:t>
      </w:r>
      <w:r>
        <w:noBreakHyphen/>
      </w:r>
      <w:r w:rsidRPr="00891577">
        <w:t>in</w:t>
      </w:r>
      <w:r>
        <w:noBreakHyphen/>
      </w:r>
      <w:r w:rsidRPr="00891577">
        <w:t>place or precast.</w:t>
      </w:r>
    </w:p>
    <w:p w14:paraId="41253A33" w14:textId="77777777" w:rsidR="007246FF" w:rsidRDefault="007246FF" w:rsidP="00C0066E"/>
    <w:p w14:paraId="049ACB68" w14:textId="35FD2C37" w:rsidR="007246FF" w:rsidRDefault="007246FF" w:rsidP="007246FF">
      <w:pPr>
        <w:rPr>
          <w:szCs w:val="22"/>
        </w:rPr>
      </w:pPr>
      <w:bookmarkStart w:id="3" w:name="_Toc26878115"/>
      <w:bookmarkStart w:id="4" w:name="_Toc40168865"/>
      <w:bookmarkStart w:id="5" w:name="_Toc222477778"/>
      <w:r w:rsidRPr="007246FF">
        <w:rPr>
          <w:b/>
          <w:bCs/>
        </w:rPr>
        <w:t>00470.11  Precast Concrete Manholes and Bases</w:t>
      </w:r>
      <w:bookmarkEnd w:id="3"/>
      <w:bookmarkEnd w:id="4"/>
      <w:bookmarkEnd w:id="5"/>
      <w:r w:rsidRPr="00891577">
        <w:t> - </w:t>
      </w:r>
      <w:r>
        <w:rPr>
          <w:szCs w:val="22"/>
        </w:rPr>
        <w:t>Replace the paragraph that begins "</w:t>
      </w:r>
      <w:r w:rsidRPr="00891577">
        <w:t>Prior to delivery of precast</w:t>
      </w:r>
      <w:r>
        <w:rPr>
          <w:szCs w:val="22"/>
        </w:rPr>
        <w:t xml:space="preserve"> …" with the following paragraph:</w:t>
      </w:r>
    </w:p>
    <w:p w14:paraId="207F171A" w14:textId="77777777" w:rsidR="007246FF" w:rsidRPr="00891577" w:rsidRDefault="007246FF" w:rsidP="007246FF"/>
    <w:p w14:paraId="417A15F8" w14:textId="77777777" w:rsidR="007246FF" w:rsidRPr="00891577" w:rsidRDefault="007246FF" w:rsidP="007246FF">
      <w:r w:rsidRPr="00891577">
        <w:t xml:space="preserve">Prior to delivery of precast manhole sections to the Project Site, yard permeability tests may be required at the point of manufacture. The precast sections to be tested </w:t>
      </w:r>
      <w:r>
        <w:t>are</w:t>
      </w:r>
      <w:r w:rsidRPr="00891577">
        <w:t xml:space="preserve"> selected at random from the stockpiled Material to be supplied to the Project. </w:t>
      </w:r>
      <w:r>
        <w:t xml:space="preserve">Mat </w:t>
      </w:r>
      <w:proofErr w:type="gramStart"/>
      <w:r>
        <w:t>test</w:t>
      </w:r>
      <w:proofErr w:type="gramEnd"/>
      <w:r>
        <w:t xml:space="preserve"> a</w:t>
      </w:r>
      <w:r w:rsidRPr="00891577">
        <w:t xml:space="preserve">ll test specimens </w:t>
      </w:r>
      <w:r>
        <w:t>to</w:t>
      </w:r>
      <w:r w:rsidRPr="00891577">
        <w:t xml:space="preserve"> meet the permeability test requirements of ASTM C497.</w:t>
      </w:r>
    </w:p>
    <w:p w14:paraId="03A9A5FC" w14:textId="77777777" w:rsidR="007246FF" w:rsidRDefault="007246FF" w:rsidP="007246FF"/>
    <w:p w14:paraId="4576AD00" w14:textId="4A788790" w:rsidR="007246FF" w:rsidRDefault="007246FF" w:rsidP="007246FF">
      <w:pPr>
        <w:rPr>
          <w:szCs w:val="22"/>
        </w:rPr>
      </w:pPr>
      <w:r>
        <w:rPr>
          <w:szCs w:val="22"/>
        </w:rPr>
        <w:t>Replace the paragraph that begins "P</w:t>
      </w:r>
      <w:r w:rsidRPr="00891577">
        <w:t>recast manhole sections</w:t>
      </w:r>
      <w:r>
        <w:rPr>
          <w:szCs w:val="22"/>
        </w:rPr>
        <w:t xml:space="preserve"> …" with the following paragraph:</w:t>
      </w:r>
    </w:p>
    <w:p w14:paraId="464255C2" w14:textId="77777777" w:rsidR="007246FF" w:rsidRPr="00891577" w:rsidRDefault="007246FF" w:rsidP="007246FF"/>
    <w:p w14:paraId="1E5174B0" w14:textId="77777777" w:rsidR="007246FF" w:rsidRPr="00891577" w:rsidRDefault="007246FF" w:rsidP="007246FF">
      <w:r>
        <w:t>Furnish p</w:t>
      </w:r>
      <w:r w:rsidRPr="00891577">
        <w:t xml:space="preserve">recast manhole sections </w:t>
      </w:r>
      <w:r>
        <w:t>that</w:t>
      </w:r>
      <w:r w:rsidRPr="00891577">
        <w:t xml:space="preserve"> consist of circular sections in one of the following standard </w:t>
      </w:r>
      <w:proofErr w:type="gramStart"/>
      <w:r w:rsidRPr="00891577">
        <w:t>nominal</w:t>
      </w:r>
      <w:proofErr w:type="gramEnd"/>
      <w:r w:rsidRPr="00891577">
        <w:t xml:space="preserve"> inside diameters:</w:t>
      </w:r>
    </w:p>
    <w:p w14:paraId="61DD73E2" w14:textId="77777777" w:rsidR="007246FF" w:rsidRDefault="007246FF" w:rsidP="00C0066E"/>
    <w:p w14:paraId="54D02A2B" w14:textId="12A10A36" w:rsidR="007246FF" w:rsidRDefault="007246FF" w:rsidP="00C0066E">
      <w:pPr>
        <w:rPr>
          <w:szCs w:val="22"/>
        </w:rPr>
      </w:pPr>
      <w:r>
        <w:rPr>
          <w:szCs w:val="22"/>
        </w:rPr>
        <w:t>Replace the paragraph that begins "H</w:t>
      </w:r>
      <w:r w:rsidRPr="00891577">
        <w:t xml:space="preserve">eights of sections </w:t>
      </w:r>
      <w:r>
        <w:t>in</w:t>
      </w:r>
      <w:r>
        <w:rPr>
          <w:szCs w:val="22"/>
        </w:rPr>
        <w:t xml:space="preserve"> …" with the following paragraph:</w:t>
      </w:r>
    </w:p>
    <w:p w14:paraId="0B4C6AD4" w14:textId="77777777" w:rsidR="007246FF" w:rsidRDefault="007246FF" w:rsidP="00C0066E">
      <w:pPr>
        <w:rPr>
          <w:szCs w:val="22"/>
        </w:rPr>
      </w:pPr>
    </w:p>
    <w:p w14:paraId="67460562" w14:textId="77777777" w:rsidR="007246FF" w:rsidRPr="00891577" w:rsidRDefault="007246FF" w:rsidP="007246FF">
      <w:r>
        <w:t>Furnish h</w:t>
      </w:r>
      <w:r w:rsidRPr="00891577">
        <w:t xml:space="preserve">eights of sections </w:t>
      </w:r>
      <w:r>
        <w:t>in</w:t>
      </w:r>
      <w:r w:rsidRPr="00891577">
        <w:t xml:space="preserve"> multiples of 6 inches, except heights of manhole sections 72 inches through 96 inches in diameter</w:t>
      </w:r>
      <w:r>
        <w:t>s</w:t>
      </w:r>
      <w:r w:rsidRPr="00891577">
        <w:t xml:space="preserve"> </w:t>
      </w:r>
      <w:r>
        <w:t>are</w:t>
      </w:r>
      <w:r w:rsidRPr="00891577">
        <w:t xml:space="preserve"> required to fit site conditions.</w:t>
      </w:r>
    </w:p>
    <w:p w14:paraId="756C4D84" w14:textId="77777777" w:rsidR="007246FF" w:rsidRDefault="007246FF" w:rsidP="00C0066E"/>
    <w:p w14:paraId="7853E4F6" w14:textId="77777777" w:rsidR="007246FF" w:rsidRDefault="007246FF" w:rsidP="007246FF">
      <w:pPr>
        <w:rPr>
          <w:szCs w:val="22"/>
        </w:rPr>
      </w:pPr>
      <w:bookmarkStart w:id="6" w:name="_Toc26878116"/>
      <w:bookmarkStart w:id="7" w:name="_Toc40168866"/>
      <w:bookmarkStart w:id="8" w:name="_Toc222477779"/>
      <w:r w:rsidRPr="007246FF">
        <w:rPr>
          <w:b/>
          <w:bCs/>
        </w:rPr>
        <w:t>00470.12  Cap Screws</w:t>
      </w:r>
      <w:bookmarkEnd w:id="6"/>
      <w:bookmarkEnd w:id="7"/>
      <w:bookmarkEnd w:id="8"/>
      <w:r w:rsidRPr="00891577">
        <w:t> - </w:t>
      </w:r>
      <w:r>
        <w:rPr>
          <w:szCs w:val="22"/>
        </w:rPr>
        <w:t>Replace this subsection, except for the subsection number and title, with the following:</w:t>
      </w:r>
    </w:p>
    <w:p w14:paraId="398F5F74" w14:textId="77777777" w:rsidR="007246FF" w:rsidRDefault="007246FF" w:rsidP="007246FF"/>
    <w:p w14:paraId="178DA73F" w14:textId="0ADC1E9F" w:rsidR="007246FF" w:rsidRPr="00891577" w:rsidRDefault="007246FF" w:rsidP="007246FF">
      <w:r>
        <w:t>Furnish c</w:t>
      </w:r>
      <w:r w:rsidRPr="00891577">
        <w:t xml:space="preserve">ap screws and washers for watertight manhole covers </w:t>
      </w:r>
      <w:r>
        <w:t>that are</w:t>
      </w:r>
      <w:r w:rsidRPr="00891577">
        <w:t xml:space="preserve"> stainless steel with 60,000 psi minimum tensile strength </w:t>
      </w:r>
      <w:r>
        <w:t>according</w:t>
      </w:r>
      <w:r w:rsidRPr="00891577">
        <w:t xml:space="preserve"> to the requirements of ASTM A453.</w:t>
      </w:r>
    </w:p>
    <w:p w14:paraId="108F91F9" w14:textId="77777777" w:rsidR="007246FF" w:rsidRDefault="007246FF" w:rsidP="007246FF"/>
    <w:p w14:paraId="5B70DBCF" w14:textId="77777777" w:rsidR="007246FF" w:rsidRDefault="007246FF" w:rsidP="007246FF">
      <w:pPr>
        <w:rPr>
          <w:szCs w:val="22"/>
        </w:rPr>
      </w:pPr>
      <w:bookmarkStart w:id="9" w:name="_Toc26878118"/>
      <w:bookmarkStart w:id="10" w:name="_Toc40168868"/>
      <w:bookmarkStart w:id="11" w:name="_Toc222477781"/>
      <w:r w:rsidRPr="007246FF">
        <w:rPr>
          <w:b/>
          <w:bCs/>
        </w:rPr>
        <w:t>00470.14  Pipe and Fittings</w:t>
      </w:r>
      <w:bookmarkEnd w:id="9"/>
      <w:bookmarkEnd w:id="10"/>
      <w:bookmarkEnd w:id="11"/>
      <w:r w:rsidRPr="00891577">
        <w:t> - </w:t>
      </w:r>
      <w:r>
        <w:rPr>
          <w:szCs w:val="22"/>
        </w:rPr>
        <w:t>Replace this subsection, except for the subsection number and title, with the following:</w:t>
      </w:r>
    </w:p>
    <w:p w14:paraId="21CD19F4" w14:textId="77777777" w:rsidR="007246FF" w:rsidRDefault="007246FF" w:rsidP="007246FF"/>
    <w:p w14:paraId="2C08B37A" w14:textId="0DD43A4B" w:rsidR="007246FF" w:rsidRPr="00891577" w:rsidRDefault="007246FF" w:rsidP="007246FF">
      <w:r w:rsidRPr="00891577">
        <w:t xml:space="preserve">Furnish pipe and fittings as specified and </w:t>
      </w:r>
      <w:r>
        <w:t>according</w:t>
      </w:r>
      <w:r w:rsidRPr="00891577">
        <w:t xml:space="preserve"> to the applicable portions of Section 00445. Use tees, ells and other fittings for drop manholes made from the same material as the pipe connecting to the manhole.</w:t>
      </w:r>
    </w:p>
    <w:p w14:paraId="64DA081D" w14:textId="77777777" w:rsidR="007246FF" w:rsidRPr="00891577" w:rsidRDefault="007246FF" w:rsidP="007246FF"/>
    <w:p w14:paraId="74D433C8" w14:textId="77777777" w:rsidR="007246FF" w:rsidRDefault="007246FF" w:rsidP="007246FF">
      <w:pPr>
        <w:rPr>
          <w:szCs w:val="22"/>
        </w:rPr>
      </w:pPr>
      <w:bookmarkStart w:id="12" w:name="_Toc26878119"/>
      <w:bookmarkStart w:id="13" w:name="_Toc40168869"/>
      <w:bookmarkStart w:id="14" w:name="_Toc222477782"/>
      <w:r w:rsidRPr="007246FF">
        <w:rPr>
          <w:b/>
          <w:bCs/>
        </w:rPr>
        <w:t xml:space="preserve">00470.15  Pipe </w:t>
      </w:r>
      <w:proofErr w:type="spellStart"/>
      <w:r w:rsidRPr="007246FF">
        <w:rPr>
          <w:b/>
          <w:bCs/>
        </w:rPr>
        <w:t>Stubouts</w:t>
      </w:r>
      <w:proofErr w:type="spellEnd"/>
      <w:r w:rsidRPr="007246FF">
        <w:rPr>
          <w:b/>
          <w:bCs/>
        </w:rPr>
        <w:t xml:space="preserve"> for Future Sanitary Sewer Connections</w:t>
      </w:r>
      <w:bookmarkEnd w:id="12"/>
      <w:bookmarkEnd w:id="13"/>
      <w:bookmarkEnd w:id="14"/>
      <w:r w:rsidRPr="00891577">
        <w:t> - </w:t>
      </w:r>
      <w:r>
        <w:rPr>
          <w:szCs w:val="22"/>
        </w:rPr>
        <w:t>Replace this subsection, except for the subsection number and title, with the following:</w:t>
      </w:r>
    </w:p>
    <w:p w14:paraId="403AD3A5" w14:textId="77777777" w:rsidR="007246FF" w:rsidRDefault="007246FF" w:rsidP="007246FF"/>
    <w:p w14:paraId="20CCB949" w14:textId="0A177046" w:rsidR="007246FF" w:rsidRPr="00891577" w:rsidRDefault="007246FF" w:rsidP="007246FF">
      <w:r>
        <w:t>Furnish p</w:t>
      </w:r>
      <w:r w:rsidRPr="00891577">
        <w:t xml:space="preserve">ipe </w:t>
      </w:r>
      <w:proofErr w:type="spellStart"/>
      <w:r w:rsidRPr="00891577">
        <w:t>stubouts</w:t>
      </w:r>
      <w:proofErr w:type="spellEnd"/>
      <w:r w:rsidRPr="00891577">
        <w:t xml:space="preserve"> </w:t>
      </w:r>
      <w:r>
        <w:t>that are</w:t>
      </w:r>
      <w:r w:rsidRPr="00891577">
        <w:t xml:space="preserve"> the same type and strength classification as approved for use in the lateral, main or trunk sewer construction. Where there are two different classes of pipe at a manhole, the higher strength pipe will govern strength classification. Furnish watertight plugs with each stubout and adequately brace against hydrostatic or air test pressures.</w:t>
      </w:r>
    </w:p>
    <w:p w14:paraId="68ECE7FB" w14:textId="77777777" w:rsidR="007246FF" w:rsidRPr="00891577" w:rsidRDefault="007246FF" w:rsidP="007246FF"/>
    <w:p w14:paraId="181C1DA4" w14:textId="77777777" w:rsidR="007246FF" w:rsidRDefault="007246FF" w:rsidP="007246FF">
      <w:pPr>
        <w:rPr>
          <w:szCs w:val="22"/>
        </w:rPr>
      </w:pPr>
      <w:bookmarkStart w:id="15" w:name="_Toc26878120"/>
      <w:bookmarkStart w:id="16" w:name="_Toc40168870"/>
      <w:bookmarkStart w:id="17" w:name="_Toc222477783"/>
      <w:r w:rsidRPr="007246FF">
        <w:rPr>
          <w:b/>
          <w:bCs/>
        </w:rPr>
        <w:t>00470.16  Sanitary Sewer Manhole Carry-Through</w:t>
      </w:r>
      <w:bookmarkEnd w:id="15"/>
      <w:bookmarkEnd w:id="16"/>
      <w:bookmarkEnd w:id="17"/>
      <w:r w:rsidRPr="00891577">
        <w:t> - </w:t>
      </w:r>
      <w:r>
        <w:rPr>
          <w:szCs w:val="22"/>
        </w:rPr>
        <w:t>Replace this subsection, except for the subsection number and title, with the following:</w:t>
      </w:r>
    </w:p>
    <w:p w14:paraId="33071229" w14:textId="77777777" w:rsidR="007246FF" w:rsidRDefault="007246FF" w:rsidP="007246FF"/>
    <w:p w14:paraId="1C42EA39" w14:textId="314EB1C8" w:rsidR="007246FF" w:rsidRPr="00891577" w:rsidRDefault="007246FF" w:rsidP="007246FF">
      <w:r>
        <w:t>Furnish ductile iron for a</w:t>
      </w:r>
      <w:r w:rsidRPr="00891577">
        <w:t xml:space="preserve">ll sanitary sewer carry-through pipes and fittings through storm sewer manholes </w:t>
      </w:r>
      <w:r>
        <w:t>according</w:t>
      </w:r>
      <w:r w:rsidRPr="00891577">
        <w:t xml:space="preserve"> to Section 02420.</w:t>
      </w:r>
    </w:p>
    <w:p w14:paraId="0B87CF17" w14:textId="77777777" w:rsidR="007246FF" w:rsidRDefault="007246FF" w:rsidP="00C0066E"/>
    <w:p w14:paraId="79DB0DD4" w14:textId="5C08C3C3" w:rsidR="007246FF" w:rsidRDefault="007246FF" w:rsidP="007246FF">
      <w:pPr>
        <w:rPr>
          <w:szCs w:val="22"/>
        </w:rPr>
      </w:pPr>
      <w:r w:rsidRPr="007246FF">
        <w:rPr>
          <w:b/>
          <w:bCs/>
        </w:rPr>
        <w:t>00470.40(b)  Pipe Connections</w:t>
      </w:r>
      <w:r>
        <w:t> </w:t>
      </w:r>
      <w:r>
        <w:noBreakHyphen/>
        <w:t> </w:t>
      </w:r>
      <w:r>
        <w:rPr>
          <w:szCs w:val="22"/>
        </w:rPr>
        <w:t>Replace the paragraph that begins "</w:t>
      </w:r>
      <w:r w:rsidRPr="00891577">
        <w:t>Connect flexible pipe to manholes</w:t>
      </w:r>
      <w:r>
        <w:rPr>
          <w:szCs w:val="22"/>
        </w:rPr>
        <w:t xml:space="preserve"> …" with the following paragraph:</w:t>
      </w:r>
    </w:p>
    <w:p w14:paraId="63AE81AA" w14:textId="77777777" w:rsidR="007246FF" w:rsidRDefault="007246FF" w:rsidP="007246FF">
      <w:pPr>
        <w:rPr>
          <w:szCs w:val="22"/>
        </w:rPr>
      </w:pPr>
    </w:p>
    <w:p w14:paraId="203A507D" w14:textId="77777777" w:rsidR="007246FF" w:rsidRPr="00891577" w:rsidRDefault="007246FF" w:rsidP="007246FF">
      <w:r w:rsidRPr="00891577">
        <w:t>Connect flexible pipe to manholes using an adapter specifically manufactured for the intended service. Flexible pipe adapters are required to be watertight after installation. Follow the manufacturer's recommendations. Do not use field-fabricated water stops or improvised adapters. A</w:t>
      </w:r>
      <w:r>
        <w:t>nchor and finish a</w:t>
      </w:r>
      <w:r w:rsidRPr="00891577">
        <w:t>dapters requiring the use of grout for installation using non</w:t>
      </w:r>
      <w:r w:rsidRPr="00891577">
        <w:noBreakHyphen/>
        <w:t xml:space="preserve">shrink grout </w:t>
      </w:r>
      <w:r>
        <w:t>according</w:t>
      </w:r>
      <w:r w:rsidRPr="00891577">
        <w:t xml:space="preserve"> to 02440.50.</w:t>
      </w:r>
    </w:p>
    <w:p w14:paraId="18A08DAF" w14:textId="38B13624" w:rsidR="007246FF" w:rsidRDefault="007246FF" w:rsidP="00C0066E"/>
    <w:p w14:paraId="0A0FFBC2" w14:textId="110995EC" w:rsidR="007246FF" w:rsidRDefault="007246FF" w:rsidP="007246FF">
      <w:pPr>
        <w:rPr>
          <w:szCs w:val="22"/>
        </w:rPr>
      </w:pPr>
      <w:r w:rsidRPr="007246FF">
        <w:rPr>
          <w:b/>
          <w:bCs/>
        </w:rPr>
        <w:t>00470.43(b) </w:t>
      </w:r>
      <w:r>
        <w:t> </w:t>
      </w:r>
      <w:r w:rsidRPr="00891577">
        <w:rPr>
          <w:b/>
        </w:rPr>
        <w:t>Cast-in-Place Catch Basins and Inlets</w:t>
      </w:r>
      <w:r w:rsidRPr="00891577">
        <w:t> - </w:t>
      </w:r>
      <w:r>
        <w:rPr>
          <w:szCs w:val="22"/>
        </w:rPr>
        <w:t>Replace the paragraph that begins "</w:t>
      </w:r>
      <w:r w:rsidRPr="00891577">
        <w:t>Construct forms for both</w:t>
      </w:r>
      <w:r>
        <w:rPr>
          <w:szCs w:val="22"/>
        </w:rPr>
        <w:t xml:space="preserve"> …" with the following paragraph:</w:t>
      </w:r>
    </w:p>
    <w:p w14:paraId="1236154B" w14:textId="77777777" w:rsidR="007246FF" w:rsidRDefault="007246FF" w:rsidP="007246FF"/>
    <w:p w14:paraId="7082B80D" w14:textId="385439B1" w:rsidR="007246FF" w:rsidRPr="00891577" w:rsidRDefault="007246FF" w:rsidP="007246FF">
      <w:r w:rsidRPr="00891577">
        <w:t>Construct forms for both the inside and outside walls of cast-in-place catch basins. F</w:t>
      </w:r>
      <w:r>
        <w:t>urnish f</w:t>
      </w:r>
      <w:r w:rsidRPr="00891577">
        <w:t xml:space="preserve">orms </w:t>
      </w:r>
      <w:r>
        <w:t>that are</w:t>
      </w:r>
      <w:r w:rsidRPr="00891577">
        <w:t xml:space="preserve"> tight and well braced, with chamfered corners. Remove all water and debris prior to placing concrete.</w:t>
      </w:r>
    </w:p>
    <w:p w14:paraId="14DC449E" w14:textId="61DBC381" w:rsidR="007246FF" w:rsidRDefault="007246FF" w:rsidP="00C0066E"/>
    <w:p w14:paraId="0FC49564" w14:textId="79F51A51" w:rsidR="007246FF" w:rsidRDefault="007246FF" w:rsidP="007246FF">
      <w:pPr>
        <w:rPr>
          <w:szCs w:val="22"/>
        </w:rPr>
      </w:pPr>
      <w:bookmarkStart w:id="18" w:name="_Toc26878128"/>
      <w:bookmarkStart w:id="19" w:name="_Toc40168878"/>
      <w:bookmarkStart w:id="20" w:name="_Toc222477791"/>
      <w:r w:rsidRPr="007246FF">
        <w:rPr>
          <w:b/>
          <w:bCs/>
        </w:rPr>
        <w:t>00470.47  Concrete Inlet Base Drains</w:t>
      </w:r>
      <w:bookmarkEnd w:id="18"/>
      <w:bookmarkEnd w:id="19"/>
      <w:bookmarkEnd w:id="20"/>
      <w:r w:rsidRPr="00891577">
        <w:t> - </w:t>
      </w:r>
      <w:r>
        <w:rPr>
          <w:szCs w:val="22"/>
        </w:rPr>
        <w:t>Replace the paragraph that begins "</w:t>
      </w:r>
      <w:r>
        <w:t>Provide</w:t>
      </w:r>
      <w:r w:rsidRPr="00891577">
        <w:t xml:space="preserve"> </w:t>
      </w:r>
      <w:r>
        <w:t>concrete inlets</w:t>
      </w:r>
      <w:r>
        <w:rPr>
          <w:szCs w:val="22"/>
        </w:rPr>
        <w:t xml:space="preserve"> …" with the following paragraph:</w:t>
      </w:r>
    </w:p>
    <w:p w14:paraId="21230CAA" w14:textId="77777777" w:rsidR="007246FF" w:rsidRDefault="007246FF" w:rsidP="007246FF"/>
    <w:p w14:paraId="20111622" w14:textId="6158A79D" w:rsidR="007246FF" w:rsidRPr="00891577" w:rsidRDefault="007246FF" w:rsidP="007246FF">
      <w:r>
        <w:t>Furnish</w:t>
      </w:r>
      <w:r w:rsidRPr="00891577">
        <w:t xml:space="preserve"> concrete inlets with base drains leading from abutting Aggregate base or selected granular backfill Material.</w:t>
      </w:r>
    </w:p>
    <w:p w14:paraId="1CEC7775" w14:textId="77777777" w:rsidR="007246FF" w:rsidRDefault="007246FF" w:rsidP="00C0066E"/>
    <w:p w14:paraId="6979586B" w14:textId="19B163F0" w:rsidR="007246FF" w:rsidRDefault="007246FF" w:rsidP="00C0066E">
      <w:pPr>
        <w:rPr>
          <w:szCs w:val="22"/>
        </w:rPr>
      </w:pPr>
      <w:r w:rsidRPr="007246FF">
        <w:rPr>
          <w:b/>
          <w:bCs/>
        </w:rPr>
        <w:t>00470.48  Concrete Manhole Installation Requirements</w:t>
      </w:r>
      <w:r>
        <w:t> </w:t>
      </w:r>
      <w:r>
        <w:noBreakHyphen/>
        <w:t> </w:t>
      </w:r>
      <w:r>
        <w:rPr>
          <w:szCs w:val="22"/>
        </w:rPr>
        <w:t>Replace this subsection with the following subsection:</w:t>
      </w:r>
    </w:p>
    <w:p w14:paraId="28819F8F" w14:textId="77777777" w:rsidR="007246FF" w:rsidRDefault="007246FF" w:rsidP="00C0066E">
      <w:pPr>
        <w:rPr>
          <w:szCs w:val="22"/>
        </w:rPr>
      </w:pPr>
    </w:p>
    <w:p w14:paraId="4C722FB1" w14:textId="01AE2BB9" w:rsidR="007246FF" w:rsidRPr="00891577" w:rsidRDefault="007246FF" w:rsidP="007246FF">
      <w:bookmarkStart w:id="21" w:name="_Toc222477792"/>
      <w:bookmarkStart w:id="22" w:name="_Toc26878129"/>
      <w:bookmarkStart w:id="23" w:name="_Toc40168879"/>
      <w:r w:rsidRPr="007246FF">
        <w:rPr>
          <w:b/>
          <w:bCs/>
        </w:rPr>
        <w:t>00470.48  Locator Posts</w:t>
      </w:r>
      <w:bookmarkEnd w:id="21"/>
      <w:bookmarkEnd w:id="22"/>
      <w:bookmarkEnd w:id="23"/>
      <w:r>
        <w:t> </w:t>
      </w:r>
      <w:r>
        <w:noBreakHyphen/>
        <w:t> </w:t>
      </w:r>
      <w:r w:rsidRPr="00891577">
        <w:t>Construct locator posts as shown.</w:t>
      </w:r>
    </w:p>
    <w:p w14:paraId="5ED5575C" w14:textId="77777777" w:rsidR="007246FF" w:rsidRDefault="007246FF" w:rsidP="00C0066E"/>
    <w:p w14:paraId="41BE0936" w14:textId="77777777" w:rsidR="007246FF" w:rsidRDefault="007246FF" w:rsidP="007246FF">
      <w:pPr>
        <w:rPr>
          <w:szCs w:val="22"/>
        </w:rPr>
      </w:pPr>
      <w:r>
        <w:rPr>
          <w:b/>
        </w:rPr>
        <w:t>00470.71</w:t>
      </w:r>
      <w:r w:rsidRPr="00891577">
        <w:rPr>
          <w:b/>
        </w:rPr>
        <w:t>(a)  Hydrostatic Testing</w:t>
      </w:r>
      <w:r w:rsidRPr="00891577">
        <w:t> - </w:t>
      </w:r>
      <w:r>
        <w:rPr>
          <w:szCs w:val="22"/>
        </w:rPr>
        <w:t>Replace this subsection, except for the subsection number and title, with the following:</w:t>
      </w:r>
    </w:p>
    <w:p w14:paraId="1AA948D5" w14:textId="77777777" w:rsidR="007246FF" w:rsidRDefault="007246FF" w:rsidP="007246FF"/>
    <w:p w14:paraId="290011DE" w14:textId="454F9F91" w:rsidR="007246FF" w:rsidRPr="00891577" w:rsidRDefault="007246FF" w:rsidP="007246FF">
      <w:r w:rsidRPr="00891577">
        <w:t xml:space="preserve">Perform hydrostatic testing according to ASTM C497. Plug all inlets and outlets and fill the manhole with water. Fill each manhole to the rim at the start of the test. Leakage in each </w:t>
      </w:r>
      <w:r w:rsidRPr="00891577">
        <w:lastRenderedPageBreak/>
        <w:t>manhole exceed</w:t>
      </w:r>
      <w:r>
        <w:t>ing</w:t>
      </w:r>
      <w:r w:rsidRPr="00891577">
        <w:t xml:space="preserve"> 0.3 gallons per hour per foot of head above the invert</w:t>
      </w:r>
      <w:r>
        <w:t xml:space="preserve"> is unacceptable</w:t>
      </w:r>
      <w:r w:rsidRPr="00891577">
        <w:t>. Determine leakage by refilling to the rim using a calibrated container. Manholes may be filled 24 hours prior to the time of testing to permit normal absorption into the manhole walls.</w:t>
      </w:r>
    </w:p>
    <w:p w14:paraId="684AC005" w14:textId="77777777" w:rsidR="007246FF" w:rsidRDefault="007246FF" w:rsidP="00C0066E"/>
    <w:p w14:paraId="44B33672" w14:textId="5FAC5CE2" w:rsidR="007246FF" w:rsidRDefault="007246FF" w:rsidP="007246FF">
      <w:pPr>
        <w:rPr>
          <w:szCs w:val="22"/>
        </w:rPr>
      </w:pPr>
      <w:r w:rsidRPr="007246FF">
        <w:rPr>
          <w:b/>
          <w:bCs/>
        </w:rPr>
        <w:t>00470.90  Payment </w:t>
      </w:r>
      <w:r>
        <w:noBreakHyphen/>
        <w:t> </w:t>
      </w:r>
      <w:r>
        <w:rPr>
          <w:szCs w:val="22"/>
        </w:rPr>
        <w:t xml:space="preserve">Replace the paragraph that begins </w:t>
      </w:r>
      <w:proofErr w:type="spellStart"/>
      <w:r>
        <w:rPr>
          <w:szCs w:val="22"/>
        </w:rPr>
        <w:t>"I</w:t>
      </w:r>
      <w:r w:rsidRPr="00891577">
        <w:t>n</w:t>
      </w:r>
      <w:proofErr w:type="spellEnd"/>
      <w:r w:rsidRPr="00891577">
        <w:t xml:space="preserve"> items (c), (d) and</w:t>
      </w:r>
      <w:r>
        <w:rPr>
          <w:szCs w:val="22"/>
        </w:rPr>
        <w:t xml:space="preserve"> …" with the following paragraph:</w:t>
      </w:r>
    </w:p>
    <w:p w14:paraId="5ABFADFE" w14:textId="2A3C9426" w:rsidR="007246FF" w:rsidRDefault="007246FF" w:rsidP="00C0066E"/>
    <w:p w14:paraId="7DE71218" w14:textId="77777777" w:rsidR="007246FF" w:rsidRPr="00891577" w:rsidRDefault="007246FF" w:rsidP="007246FF">
      <w:pPr>
        <w:suppressAutoHyphens/>
      </w:pPr>
      <w:r w:rsidRPr="00891577">
        <w:t xml:space="preserve">In items (c), (d) and (k) the type of Structure </w:t>
      </w:r>
      <w:r>
        <w:t>is</w:t>
      </w:r>
      <w:r w:rsidRPr="00891577">
        <w:t xml:space="preserve"> inserted in the blank.</w:t>
      </w:r>
    </w:p>
    <w:p w14:paraId="24AE25D8" w14:textId="77777777" w:rsidR="007246FF" w:rsidRPr="00891577" w:rsidRDefault="007246FF" w:rsidP="007246FF">
      <w:pPr>
        <w:suppressAutoHyphens/>
      </w:pPr>
    </w:p>
    <w:p w14:paraId="52FE5CA4" w14:textId="004FFC73" w:rsidR="007246FF" w:rsidRDefault="007246FF" w:rsidP="007246FF">
      <w:pPr>
        <w:rPr>
          <w:szCs w:val="22"/>
        </w:rPr>
      </w:pPr>
      <w:r>
        <w:rPr>
          <w:szCs w:val="22"/>
        </w:rPr>
        <w:t>Replace the paragraph that begins "</w:t>
      </w:r>
      <w:r w:rsidRPr="00891577">
        <w:t>Payment will be payment</w:t>
      </w:r>
      <w:r>
        <w:rPr>
          <w:szCs w:val="22"/>
        </w:rPr>
        <w:t xml:space="preserve"> …" with the following paragraph:</w:t>
      </w:r>
    </w:p>
    <w:p w14:paraId="1C3B7F6F" w14:textId="77777777" w:rsidR="007246FF" w:rsidRDefault="007246FF" w:rsidP="00C0066E"/>
    <w:p w14:paraId="3A21BA72" w14:textId="77777777" w:rsidR="007246FF" w:rsidRPr="00891577" w:rsidRDefault="007246FF" w:rsidP="007246FF">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DD18170" w14:textId="77777777" w:rsidR="007246FF" w:rsidRDefault="007246FF" w:rsidP="00C0066E"/>
    <w:p w14:paraId="60254112" w14:textId="77777777" w:rsidR="002235AD" w:rsidRPr="00E12EEE" w:rsidRDefault="002235AD" w:rsidP="00C0066E"/>
    <w:sectPr w:rsidR="002235AD" w:rsidRPr="00E12EEE">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5D3E" w14:textId="77777777" w:rsidR="002D4075" w:rsidRDefault="002D4075">
      <w:r>
        <w:separator/>
      </w:r>
    </w:p>
  </w:endnote>
  <w:endnote w:type="continuationSeparator" w:id="0">
    <w:p w14:paraId="5E31D854" w14:textId="77777777" w:rsidR="002D4075" w:rsidRDefault="002D4075">
      <w:r>
        <w:continuationSeparator/>
      </w:r>
    </w:p>
  </w:endnote>
  <w:endnote w:type="continuationNotice" w:id="1">
    <w:p w14:paraId="28302794" w14:textId="77777777" w:rsidR="002D4075" w:rsidRDefault="002D4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BA2C" w14:textId="063FA6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075D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48166" w14:textId="77777777" w:rsidR="002D4075" w:rsidRDefault="002D4075">
      <w:r>
        <w:separator/>
      </w:r>
    </w:p>
  </w:footnote>
  <w:footnote w:type="continuationSeparator" w:id="0">
    <w:p w14:paraId="7D289571" w14:textId="77777777" w:rsidR="002D4075" w:rsidRDefault="002D4075">
      <w:r>
        <w:continuationSeparator/>
      </w:r>
    </w:p>
  </w:footnote>
  <w:footnote w:type="continuationNotice" w:id="1">
    <w:p w14:paraId="49042554" w14:textId="77777777" w:rsidR="002D4075" w:rsidRDefault="002D40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866AB" w14:textId="77777777" w:rsidR="000B6038" w:rsidRDefault="000B6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48967741">
    <w:abstractNumId w:val="9"/>
  </w:num>
  <w:num w:numId="2" w16cid:durableId="1246646625">
    <w:abstractNumId w:val="2"/>
  </w:num>
  <w:num w:numId="3" w16cid:durableId="1040008385">
    <w:abstractNumId w:val="1"/>
  </w:num>
  <w:num w:numId="4" w16cid:durableId="26679690">
    <w:abstractNumId w:val="8"/>
  </w:num>
  <w:num w:numId="5" w16cid:durableId="852689248">
    <w:abstractNumId w:val="13"/>
  </w:num>
  <w:num w:numId="6" w16cid:durableId="1823889776">
    <w:abstractNumId w:val="18"/>
  </w:num>
  <w:num w:numId="7" w16cid:durableId="304160631">
    <w:abstractNumId w:val="17"/>
  </w:num>
  <w:num w:numId="8" w16cid:durableId="1352687506">
    <w:abstractNumId w:val="6"/>
  </w:num>
  <w:num w:numId="9" w16cid:durableId="906576563">
    <w:abstractNumId w:val="16"/>
  </w:num>
  <w:num w:numId="10" w16cid:durableId="2112621440">
    <w:abstractNumId w:val="19"/>
  </w:num>
  <w:num w:numId="11" w16cid:durableId="907569083">
    <w:abstractNumId w:val="5"/>
  </w:num>
  <w:num w:numId="12" w16cid:durableId="1480151430">
    <w:abstractNumId w:val="15"/>
  </w:num>
  <w:num w:numId="13" w16cid:durableId="1392968522">
    <w:abstractNumId w:val="3"/>
  </w:num>
  <w:num w:numId="14" w16cid:durableId="31420520">
    <w:abstractNumId w:val="7"/>
  </w:num>
  <w:num w:numId="15" w16cid:durableId="1306855023">
    <w:abstractNumId w:val="14"/>
  </w:num>
  <w:num w:numId="16" w16cid:durableId="890767780">
    <w:abstractNumId w:val="12"/>
  </w:num>
  <w:num w:numId="17" w16cid:durableId="59866311">
    <w:abstractNumId w:val="4"/>
  </w:num>
  <w:num w:numId="18" w16cid:durableId="1914124525">
    <w:abstractNumId w:val="20"/>
  </w:num>
  <w:num w:numId="19" w16cid:durableId="1787890590">
    <w:abstractNumId w:val="0"/>
  </w:num>
  <w:num w:numId="20" w16cid:durableId="434521566">
    <w:abstractNumId w:val="10"/>
  </w:num>
  <w:num w:numId="21" w16cid:durableId="18761200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363"/>
    <w:rsid w:val="0005065B"/>
    <w:rsid w:val="0007349D"/>
    <w:rsid w:val="00081786"/>
    <w:rsid w:val="000872A9"/>
    <w:rsid w:val="000935EE"/>
    <w:rsid w:val="000B0527"/>
    <w:rsid w:val="000B4355"/>
    <w:rsid w:val="000B6038"/>
    <w:rsid w:val="000B751E"/>
    <w:rsid w:val="000B7A1F"/>
    <w:rsid w:val="000C73B1"/>
    <w:rsid w:val="000F290C"/>
    <w:rsid w:val="00137CAD"/>
    <w:rsid w:val="00140836"/>
    <w:rsid w:val="00185377"/>
    <w:rsid w:val="00193FA3"/>
    <w:rsid w:val="00194D97"/>
    <w:rsid w:val="001E6FCF"/>
    <w:rsid w:val="001F3C39"/>
    <w:rsid w:val="002075D7"/>
    <w:rsid w:val="002104C2"/>
    <w:rsid w:val="002213CA"/>
    <w:rsid w:val="00221E9F"/>
    <w:rsid w:val="002235AD"/>
    <w:rsid w:val="00237D8A"/>
    <w:rsid w:val="00247502"/>
    <w:rsid w:val="00275629"/>
    <w:rsid w:val="0029783A"/>
    <w:rsid w:val="002B0CDC"/>
    <w:rsid w:val="002B33E8"/>
    <w:rsid w:val="002D4075"/>
    <w:rsid w:val="002D77E9"/>
    <w:rsid w:val="002E7C24"/>
    <w:rsid w:val="0030749E"/>
    <w:rsid w:val="00307AC7"/>
    <w:rsid w:val="00313841"/>
    <w:rsid w:val="00322800"/>
    <w:rsid w:val="003268A5"/>
    <w:rsid w:val="0034366A"/>
    <w:rsid w:val="003514AD"/>
    <w:rsid w:val="00361E29"/>
    <w:rsid w:val="003627B7"/>
    <w:rsid w:val="003716D6"/>
    <w:rsid w:val="00385AF1"/>
    <w:rsid w:val="003B2BD9"/>
    <w:rsid w:val="003B596B"/>
    <w:rsid w:val="003C1749"/>
    <w:rsid w:val="003D1CEA"/>
    <w:rsid w:val="00402AD7"/>
    <w:rsid w:val="00421A42"/>
    <w:rsid w:val="00463662"/>
    <w:rsid w:val="00463F98"/>
    <w:rsid w:val="00470630"/>
    <w:rsid w:val="00477230"/>
    <w:rsid w:val="00495E96"/>
    <w:rsid w:val="004B6B29"/>
    <w:rsid w:val="004E5076"/>
    <w:rsid w:val="005015C7"/>
    <w:rsid w:val="005073F9"/>
    <w:rsid w:val="00524B45"/>
    <w:rsid w:val="005500D0"/>
    <w:rsid w:val="005569A6"/>
    <w:rsid w:val="00564F1A"/>
    <w:rsid w:val="005738C7"/>
    <w:rsid w:val="0058210F"/>
    <w:rsid w:val="005C602C"/>
    <w:rsid w:val="005C7D98"/>
    <w:rsid w:val="006163DB"/>
    <w:rsid w:val="00630A9C"/>
    <w:rsid w:val="00636879"/>
    <w:rsid w:val="006432E0"/>
    <w:rsid w:val="006450FC"/>
    <w:rsid w:val="0065644A"/>
    <w:rsid w:val="006756FB"/>
    <w:rsid w:val="00681B49"/>
    <w:rsid w:val="00696FD5"/>
    <w:rsid w:val="006A0F1E"/>
    <w:rsid w:val="006B5970"/>
    <w:rsid w:val="006C4760"/>
    <w:rsid w:val="006F738C"/>
    <w:rsid w:val="00700A73"/>
    <w:rsid w:val="007065CE"/>
    <w:rsid w:val="007071DF"/>
    <w:rsid w:val="007246FF"/>
    <w:rsid w:val="00724F35"/>
    <w:rsid w:val="00741DB5"/>
    <w:rsid w:val="007427FE"/>
    <w:rsid w:val="00743E25"/>
    <w:rsid w:val="00757944"/>
    <w:rsid w:val="00764157"/>
    <w:rsid w:val="0077501A"/>
    <w:rsid w:val="00784741"/>
    <w:rsid w:val="007914EF"/>
    <w:rsid w:val="0079251C"/>
    <w:rsid w:val="007953C0"/>
    <w:rsid w:val="007B1D55"/>
    <w:rsid w:val="007D375E"/>
    <w:rsid w:val="007E0A0D"/>
    <w:rsid w:val="00807C35"/>
    <w:rsid w:val="00823B50"/>
    <w:rsid w:val="008320D5"/>
    <w:rsid w:val="00857A2D"/>
    <w:rsid w:val="00865DF4"/>
    <w:rsid w:val="00871730"/>
    <w:rsid w:val="00876579"/>
    <w:rsid w:val="008919DF"/>
    <w:rsid w:val="00896A7D"/>
    <w:rsid w:val="008B1166"/>
    <w:rsid w:val="008B4403"/>
    <w:rsid w:val="008B7E59"/>
    <w:rsid w:val="008D1D7A"/>
    <w:rsid w:val="008E11D2"/>
    <w:rsid w:val="008E28EF"/>
    <w:rsid w:val="008E5184"/>
    <w:rsid w:val="008F7398"/>
    <w:rsid w:val="00900443"/>
    <w:rsid w:val="009041E9"/>
    <w:rsid w:val="00906719"/>
    <w:rsid w:val="009077D5"/>
    <w:rsid w:val="00913271"/>
    <w:rsid w:val="00941EC1"/>
    <w:rsid w:val="00973859"/>
    <w:rsid w:val="00973E69"/>
    <w:rsid w:val="009A584F"/>
    <w:rsid w:val="009B2378"/>
    <w:rsid w:val="009E1FE9"/>
    <w:rsid w:val="009F2FC9"/>
    <w:rsid w:val="00A0685B"/>
    <w:rsid w:val="00A100FE"/>
    <w:rsid w:val="00A14BFB"/>
    <w:rsid w:val="00A33133"/>
    <w:rsid w:val="00A72636"/>
    <w:rsid w:val="00AA601C"/>
    <w:rsid w:val="00AA693F"/>
    <w:rsid w:val="00AC4EBB"/>
    <w:rsid w:val="00AD7022"/>
    <w:rsid w:val="00AE2C9E"/>
    <w:rsid w:val="00AE44FC"/>
    <w:rsid w:val="00AE669A"/>
    <w:rsid w:val="00B1017E"/>
    <w:rsid w:val="00B167E3"/>
    <w:rsid w:val="00B250D2"/>
    <w:rsid w:val="00B31BBF"/>
    <w:rsid w:val="00B349D5"/>
    <w:rsid w:val="00B3773C"/>
    <w:rsid w:val="00B90797"/>
    <w:rsid w:val="00BA1EF7"/>
    <w:rsid w:val="00BB0AB9"/>
    <w:rsid w:val="00BD495B"/>
    <w:rsid w:val="00BF1D57"/>
    <w:rsid w:val="00BF4233"/>
    <w:rsid w:val="00C0066E"/>
    <w:rsid w:val="00C20346"/>
    <w:rsid w:val="00C40C22"/>
    <w:rsid w:val="00C50B9E"/>
    <w:rsid w:val="00C54909"/>
    <w:rsid w:val="00C61F84"/>
    <w:rsid w:val="00C656F7"/>
    <w:rsid w:val="00C72987"/>
    <w:rsid w:val="00CB5C52"/>
    <w:rsid w:val="00CD76AF"/>
    <w:rsid w:val="00CE4BD7"/>
    <w:rsid w:val="00CF0B52"/>
    <w:rsid w:val="00CF0E9F"/>
    <w:rsid w:val="00CF25D8"/>
    <w:rsid w:val="00D1195C"/>
    <w:rsid w:val="00D37366"/>
    <w:rsid w:val="00D56E5D"/>
    <w:rsid w:val="00D8491E"/>
    <w:rsid w:val="00D868D9"/>
    <w:rsid w:val="00DA1DD1"/>
    <w:rsid w:val="00DA5353"/>
    <w:rsid w:val="00DB248F"/>
    <w:rsid w:val="00DB3BFC"/>
    <w:rsid w:val="00DC0BEF"/>
    <w:rsid w:val="00DC3B6F"/>
    <w:rsid w:val="00DD5D41"/>
    <w:rsid w:val="00E12EEE"/>
    <w:rsid w:val="00E133EF"/>
    <w:rsid w:val="00E2417A"/>
    <w:rsid w:val="00E2599C"/>
    <w:rsid w:val="00E41AB1"/>
    <w:rsid w:val="00E707D2"/>
    <w:rsid w:val="00E71EFF"/>
    <w:rsid w:val="00E75D21"/>
    <w:rsid w:val="00E767F3"/>
    <w:rsid w:val="00EB1780"/>
    <w:rsid w:val="00EB5DBB"/>
    <w:rsid w:val="00EF34B2"/>
    <w:rsid w:val="00F04660"/>
    <w:rsid w:val="00F3015A"/>
    <w:rsid w:val="00F36BC2"/>
    <w:rsid w:val="00F80566"/>
    <w:rsid w:val="00FE3402"/>
    <w:rsid w:val="00FF0C9C"/>
    <w:rsid w:val="00FF29A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6916C7"/>
  <w15:docId w15:val="{7C4A0B3D-D57C-44D3-9D49-B15088672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1327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1327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13271"/>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495E96"/>
    <w:rPr>
      <w:rFonts w:ascii="Tahoma" w:hAnsi="Tahoma" w:cs="Tahoma"/>
      <w:sz w:val="16"/>
      <w:szCs w:val="16"/>
    </w:rPr>
  </w:style>
  <w:style w:type="character" w:customStyle="1" w:styleId="BalloonTextChar">
    <w:name w:val="Balloon Text Char"/>
    <w:basedOn w:val="DefaultParagraphFont"/>
    <w:link w:val="BalloonText"/>
    <w:rsid w:val="00495E96"/>
    <w:rPr>
      <w:rFonts w:ascii="Tahoma" w:hAnsi="Tahoma" w:cs="Tahoma"/>
      <w:sz w:val="16"/>
      <w:szCs w:val="16"/>
    </w:rPr>
  </w:style>
  <w:style w:type="paragraph" w:customStyle="1" w:styleId="Instructions-Center">
    <w:name w:val="Instructions - Center"/>
    <w:basedOn w:val="Instructions"/>
    <w:qFormat/>
    <w:rsid w:val="00E2417A"/>
    <w:pPr>
      <w:tabs>
        <w:tab w:val="left" w:pos="1260"/>
        <w:tab w:val="left" w:pos="1530"/>
      </w:tabs>
      <w:jc w:val="center"/>
    </w:pPr>
  </w:style>
  <w:style w:type="paragraph" w:customStyle="1" w:styleId="Listmaterials">
    <w:name w:val="List materials"/>
    <w:basedOn w:val="Normal"/>
    <w:next w:val="Normal"/>
    <w:link w:val="ListmaterialsChar"/>
    <w:qFormat/>
    <w:rsid w:val="00E12EEE"/>
    <w:pPr>
      <w:tabs>
        <w:tab w:val="left" w:pos="1440"/>
        <w:tab w:val="right" w:leader="dot" w:pos="7200"/>
      </w:tabs>
    </w:pPr>
  </w:style>
  <w:style w:type="character" w:customStyle="1" w:styleId="ListmaterialsChar">
    <w:name w:val="List materials Char"/>
    <w:basedOn w:val="DefaultParagraphFont"/>
    <w:link w:val="Listmaterials"/>
    <w:rsid w:val="00E12EEE"/>
    <w:rPr>
      <w:rFonts w:ascii="Arial" w:hAnsi="Arial"/>
      <w:sz w:val="22"/>
    </w:rPr>
  </w:style>
  <w:style w:type="paragraph" w:customStyle="1" w:styleId="Listpayment">
    <w:name w:val="List payment"/>
    <w:basedOn w:val="Normal"/>
    <w:next w:val="Normal"/>
    <w:link w:val="ListpaymentChar"/>
    <w:qFormat/>
    <w:rsid w:val="00E12EEE"/>
    <w:pPr>
      <w:tabs>
        <w:tab w:val="right" w:pos="1440"/>
        <w:tab w:val="left" w:pos="1584"/>
        <w:tab w:val="center" w:leader="dot" w:pos="7200"/>
      </w:tabs>
    </w:pPr>
  </w:style>
  <w:style w:type="character" w:customStyle="1" w:styleId="ListpaymentChar">
    <w:name w:val="List payment Char"/>
    <w:basedOn w:val="DefaultParagraphFont"/>
    <w:link w:val="Listpayment"/>
    <w:rsid w:val="00E12EEE"/>
    <w:rPr>
      <w:rFonts w:ascii="Arial" w:hAnsi="Arial"/>
      <w:sz w:val="22"/>
    </w:rPr>
  </w:style>
  <w:style w:type="paragraph" w:customStyle="1" w:styleId="Listpaymentheading">
    <w:name w:val="List payment heading"/>
    <w:basedOn w:val="Normal"/>
    <w:next w:val="Normal"/>
    <w:link w:val="ListpaymentheadingChar"/>
    <w:qFormat/>
    <w:rsid w:val="00E12EE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12EEE"/>
    <w:rPr>
      <w:rFonts w:ascii="Arial" w:hAnsi="Arial"/>
      <w:b/>
      <w:sz w:val="22"/>
    </w:rPr>
  </w:style>
  <w:style w:type="paragraph" w:styleId="CommentSubject">
    <w:name w:val="annotation subject"/>
    <w:basedOn w:val="CommentText"/>
    <w:next w:val="CommentText"/>
    <w:link w:val="CommentSubjectChar"/>
    <w:semiHidden/>
    <w:unhideWhenUsed/>
    <w:rsid w:val="000B6038"/>
    <w:rPr>
      <w:b/>
      <w:bCs/>
    </w:rPr>
  </w:style>
  <w:style w:type="character" w:customStyle="1" w:styleId="CommentSubjectChar">
    <w:name w:val="Comment Subject Char"/>
    <w:basedOn w:val="CommentTextChar"/>
    <w:link w:val="CommentSubject"/>
    <w:semiHidden/>
    <w:rsid w:val="000B6038"/>
    <w:rPr>
      <w:rFonts w:ascii="Arial" w:hAnsi="Arial"/>
      <w:b/>
      <w:bCs/>
    </w:rPr>
  </w:style>
  <w:style w:type="paragraph" w:styleId="Revision">
    <w:name w:val="Revision"/>
    <w:hidden/>
    <w:uiPriority w:val="99"/>
    <w:semiHidden/>
    <w:rsid w:val="009E1FE9"/>
    <w:rPr>
      <w:rFonts w:ascii="Arial" w:hAnsi="Arial"/>
      <w:sz w:val="22"/>
    </w:rPr>
  </w:style>
  <w:style w:type="character" w:customStyle="1" w:styleId="Indent1Char">
    <w:name w:val="Indent 1 Char"/>
    <w:link w:val="Indent1"/>
    <w:rsid w:val="007246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85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00400 - Drainage and Sewers</Section>
    <Description0 xmlns="a705576a-4b6e-4c9a-beab-8f3d7ddd6666">Manholes, Catch Basins, and Inlets</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B2C0AD5-34D0-4C90-B2E0-1F3CE946F9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638DC-EA46-42F6-820A-7ADD18B6468F}">
  <ds:schemaRefs>
    <ds:schemaRef ds:uri="http://schemas.microsoft.com/sharepoint/v3/contenttype/forms"/>
  </ds:schemaRefs>
</ds:datastoreItem>
</file>

<file path=customXml/itemProps3.xml><?xml version="1.0" encoding="utf-8"?>
<ds:datastoreItem xmlns:ds="http://schemas.openxmlformats.org/officeDocument/2006/customXml" ds:itemID="{E1519BCB-FD94-4B2D-A009-6CD9A7D57633}">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153</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SP00470</vt:lpstr>
    </vt:vector>
  </TitlesOfParts>
  <Company>Oregon Dept of Transportation</Company>
  <LinksUpToDate>false</LinksUpToDate>
  <CharactersWithSpaces>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SP00470</dc:title>
  <dc:subject>ODOT Specifications (2015)</dc:subject>
  <dc:creator>ODOT_Specs</dc:creator>
  <cp:lastModifiedBy>ODOT_Specs</cp:lastModifiedBy>
  <cp:revision>27</cp:revision>
  <cp:lastPrinted>2026-06-01T21:33:00Z</cp:lastPrinted>
  <dcterms:created xsi:type="dcterms:W3CDTF">2020-01-07T15:51:00Z</dcterms:created>
  <dcterms:modified xsi:type="dcterms:W3CDTF">2026-06-08T17:25:00Z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2023-09-12T20:24:49Z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3d5f443a-ced7-473d-a8f0-f5762dda0c90</vt:lpwstr>
  </property>
  <property fmtid="{D5CDD505-2E9C-101B-9397-08002B2CF9AE}" pid="13" name="MSIP_Label_c9cf6fe3-5bce-446b-ad70-bd306593eea0_ContentBits">
    <vt:lpwstr>0</vt:lpwstr>
  </property>
</Properties>
</file>