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7D59" w14:textId="22D1076A" w:rsidR="0075485F" w:rsidRDefault="0089181C" w:rsidP="00F129E9">
      <w:pPr>
        <w:pStyle w:val="Programname"/>
      </w:pPr>
      <w:bookmarkStart w:id="0" w:name="_Hlk202779771"/>
      <w:r>
        <w:t>Aging and People with Disabilities</w:t>
      </w:r>
    </w:p>
    <w:p w14:paraId="070A5E54" w14:textId="02B68A53" w:rsidR="0075485F" w:rsidRDefault="0089181C" w:rsidP="00F129E9">
      <w:pPr>
        <w:pStyle w:val="Officename"/>
        <w:rPr>
          <w:b/>
          <w:bCs/>
        </w:rPr>
      </w:pPr>
      <w:r>
        <w:t>Medicaid Services and Supports</w:t>
      </w:r>
    </w:p>
    <w:p w14:paraId="4BD3B7C0" w14:textId="55CEA90A" w:rsidR="00D61BB5" w:rsidRPr="002865AC" w:rsidRDefault="009D310B" w:rsidP="00F129E9">
      <w:pPr>
        <w:pStyle w:val="Officename"/>
        <w:sectPr w:rsidR="00D61BB5" w:rsidRPr="002865AC" w:rsidSect="000867FD">
          <w:footerReference w:type="default" r:id="rId11"/>
          <w:footerReference w:type="first" r:id="rId12"/>
          <w:type w:val="continuous"/>
          <w:pgSz w:w="12240" w:h="15840" w:code="1"/>
          <w:pgMar w:top="-720" w:right="864" w:bottom="1440" w:left="864" w:header="576" w:footer="576" w:gutter="0"/>
          <w:cols w:space="720"/>
          <w:docGrid w:linePitch="360"/>
        </w:sectPr>
      </w:pPr>
      <w:r w:rsidRPr="00686B1B">
        <w:rPr>
          <w:noProof/>
        </w:rPr>
        <mc:AlternateContent>
          <mc:Choice Requires="wps">
            <w:drawing>
              <wp:anchor distT="0" distB="0" distL="114300" distR="114300" simplePos="0" relativeHeight="251658240" behindDoc="0" locked="0" layoutInCell="1" allowOverlap="1" wp14:anchorId="5702380B" wp14:editId="72468D28">
                <wp:simplePos x="0" y="0"/>
                <wp:positionH relativeFrom="margin">
                  <wp:posOffset>-635</wp:posOffset>
                </wp:positionH>
                <wp:positionV relativeFrom="paragraph">
                  <wp:posOffset>173990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D9125D" id="Straight Connector 3"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3.7pt" to="525.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" strokecolor="#86c679 [3204]" strokeweight="1.5pt">
                <v:stroke joinstyle="miter"/>
                <w10:wrap anchorx="margin"/>
              </v:line>
            </w:pict>
          </mc:Fallback>
        </mc:AlternateContent>
      </w:r>
      <w:r w:rsidR="00540BB4">
        <w:rPr>
          <w:noProof/>
        </w:rPr>
        <w:drawing>
          <wp:anchor distT="0" distB="0" distL="114300" distR="114300" simplePos="0" relativeHeight="251658241" behindDoc="0" locked="0" layoutInCell="1" allowOverlap="1" wp14:anchorId="1A05EEB6" wp14:editId="2DE0F926">
            <wp:simplePos x="0" y="0"/>
            <wp:positionH relativeFrom="margin">
              <wp:align>right</wp:align>
            </wp:positionH>
            <wp:positionV relativeFrom="page">
              <wp:posOffset>444500</wp:posOffset>
            </wp:positionV>
            <wp:extent cx="2660333" cy="440055"/>
            <wp:effectExtent l="0" t="0" r="6985" b="0"/>
            <wp:wrapNone/>
            <wp:docPr id="1264970497" name="Picture 3"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regon Department of Human Service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0333" cy="440055"/>
                    </a:xfrm>
                    <a:prstGeom prst="rect">
                      <a:avLst/>
                    </a:prstGeom>
                  </pic:spPr>
                </pic:pic>
              </a:graphicData>
            </a:graphic>
            <wp14:sizeRelH relativeFrom="margin">
              <wp14:pctWidth>0</wp14:pctWidth>
            </wp14:sizeRelH>
            <wp14:sizeRelV relativeFrom="margin">
              <wp14:pctHeight>0</wp14:pctHeight>
            </wp14:sizeRelV>
          </wp:anchor>
        </w:drawing>
      </w:r>
    </w:p>
    <w:bookmarkEnd w:id="0"/>
    <w:p w14:paraId="0CA4D1BD" w14:textId="0580297B" w:rsidR="00D047C2" w:rsidRPr="007320F0" w:rsidRDefault="0089181C" w:rsidP="00295BF5">
      <w:pPr>
        <w:pStyle w:val="Heading1"/>
        <w:rPr>
          <w:rFonts w:ascii="Noto Sans" w:hAnsi="Noto Sans" w:cs="Noto Sans"/>
          <w:sz w:val="28"/>
          <w:szCs w:val="28"/>
        </w:rPr>
      </w:pPr>
      <w:r w:rsidRPr="007320F0">
        <w:rPr>
          <w:rFonts w:ascii="Noto Sans" w:hAnsi="Noto Sans" w:cs="Noto Sans"/>
          <w:sz w:val="44"/>
          <w:szCs w:val="44"/>
        </w:rPr>
        <w:t>OPI-M Eligibility Case Manager (ECM) Checklist</w:t>
      </w:r>
    </w:p>
    <w:p w14:paraId="5D183C63" w14:textId="52B455A7" w:rsidR="00CA1F6C" w:rsidRDefault="0089181C" w:rsidP="00F129E9">
      <w:pPr>
        <w:pStyle w:val="Date"/>
        <w:rPr>
          <w:rFonts w:cs="Noto Sans"/>
          <w:sz w:val="28"/>
        </w:rPr>
      </w:pPr>
      <w:r w:rsidRPr="007320F0">
        <w:rPr>
          <w:rFonts w:cs="Noto Sans"/>
          <w:sz w:val="28"/>
        </w:rPr>
        <w:t xml:space="preserve">Updated April </w:t>
      </w:r>
      <w:r w:rsidR="007320F0" w:rsidRPr="007320F0">
        <w:rPr>
          <w:rFonts w:cs="Noto Sans"/>
          <w:sz w:val="28"/>
        </w:rPr>
        <w:t>3</w:t>
      </w:r>
      <w:r w:rsidRPr="007320F0">
        <w:rPr>
          <w:rFonts w:cs="Noto Sans"/>
          <w:sz w:val="28"/>
        </w:rPr>
        <w:t>, 2026</w:t>
      </w:r>
    </w:p>
    <w:p w14:paraId="776AD7F2" w14:textId="3A4B2B74" w:rsidR="007320F0" w:rsidRPr="007320F0" w:rsidRDefault="007320F0" w:rsidP="007320F0">
      <w:pPr>
        <w:rPr>
          <w:sz w:val="28"/>
          <w:szCs w:val="28"/>
        </w:rPr>
      </w:pPr>
      <w:r w:rsidRPr="007320F0">
        <w:rPr>
          <w:sz w:val="28"/>
          <w:szCs w:val="28"/>
        </w:rPr>
        <w:t xml:space="preserve">This checklist is a guide for Oregon Project Independence – Medicaid (OPI-M). Not every case will require </w:t>
      </w:r>
      <w:r>
        <w:rPr>
          <w:sz w:val="28"/>
          <w:szCs w:val="28"/>
        </w:rPr>
        <w:t>each step</w:t>
      </w:r>
      <w:r w:rsidRPr="007320F0">
        <w:rPr>
          <w:sz w:val="28"/>
          <w:szCs w:val="28"/>
        </w:rPr>
        <w:t xml:space="preserve"> outlined in this checklist</w:t>
      </w:r>
      <w:r>
        <w:rPr>
          <w:sz w:val="28"/>
          <w:szCs w:val="28"/>
        </w:rPr>
        <w:t xml:space="preserve"> and the steps are not required to be completed in the order listed</w:t>
      </w:r>
      <w:r w:rsidRPr="007320F0">
        <w:rPr>
          <w:sz w:val="28"/>
          <w:szCs w:val="28"/>
        </w:rPr>
        <w:t xml:space="preserve">. </w:t>
      </w:r>
    </w:p>
    <w:p w14:paraId="74431CAE" w14:textId="1E7C7078" w:rsidR="00CA1F6C" w:rsidRPr="007320F0" w:rsidRDefault="0089181C" w:rsidP="00295BF5">
      <w:pPr>
        <w:pStyle w:val="Heading2"/>
        <w:rPr>
          <w:rFonts w:ascii="Noto Sans" w:hAnsi="Noto Sans" w:cs="Noto Sans"/>
          <w:sz w:val="32"/>
          <w:szCs w:val="32"/>
        </w:rPr>
      </w:pPr>
      <w:r w:rsidRPr="007320F0">
        <w:rPr>
          <w:rFonts w:ascii="Noto Sans" w:hAnsi="Noto Sans" w:cs="Noto Sans"/>
          <w:sz w:val="32"/>
          <w:szCs w:val="32"/>
        </w:rPr>
        <w:t>Documents to mail or deliver prior to CA/PS assessment:</w:t>
      </w:r>
    </w:p>
    <w:p w14:paraId="69B2C764" w14:textId="78D0C2BC" w:rsidR="0089181C" w:rsidRPr="007320F0" w:rsidRDefault="002D281B" w:rsidP="007320F0">
      <w:pPr>
        <w:spacing w:before="0" w:line="276" w:lineRule="auto"/>
        <w:contextualSpacing/>
        <w:rPr>
          <w:rFonts w:cs="Noto Sans"/>
          <w:sz w:val="28"/>
          <w:szCs w:val="28"/>
        </w:rPr>
      </w:pPr>
      <w:sdt>
        <w:sdtPr>
          <w:rPr>
            <w:rFonts w:cs="Noto Sans"/>
            <w:color w:val="2B579A"/>
            <w:sz w:val="28"/>
            <w:szCs w:val="28"/>
            <w:shd w:val="clear" w:color="auto" w:fill="E6E6E6"/>
          </w:rPr>
          <w:id w:val="-269242073"/>
          <w14:checkbox>
            <w14:checked w14:val="0"/>
            <w14:checkedState w14:val="2612" w14:font="MS Gothic"/>
            <w14:uncheckedState w14:val="2610" w14:font="MS Gothic"/>
          </w14:checkbox>
        </w:sdtPr>
        <w:sdtEndPr/>
        <w:sdtContent>
          <w:r w:rsidR="0038407B">
            <w:rPr>
              <w:rFonts w:ascii="MS Gothic" w:eastAsia="MS Gothic" w:hAnsi="MS Gothic" w:cs="Noto Sans" w:hint="eastAsia"/>
              <w:color w:val="2B579A"/>
              <w:sz w:val="28"/>
              <w:szCs w:val="28"/>
              <w:shd w:val="clear" w:color="auto" w:fill="E6E6E6"/>
            </w:rPr>
            <w:t>☐</w:t>
          </w:r>
        </w:sdtContent>
      </w:sdt>
      <w:r w:rsidR="0089181C" w:rsidRPr="007320F0">
        <w:rPr>
          <w:rFonts w:cs="Noto Sans"/>
          <w:sz w:val="28"/>
          <w:szCs w:val="28"/>
        </w:rPr>
        <w:t xml:space="preserve"> OPI-M Application</w:t>
      </w:r>
    </w:p>
    <w:p w14:paraId="0A98328E" w14:textId="77777777" w:rsidR="0089181C" w:rsidRPr="007320F0" w:rsidRDefault="002D281B" w:rsidP="007320F0">
      <w:pPr>
        <w:spacing w:before="0" w:line="276" w:lineRule="auto"/>
        <w:contextualSpacing/>
        <w:rPr>
          <w:rFonts w:cs="Noto Sans"/>
          <w:sz w:val="28"/>
          <w:szCs w:val="28"/>
        </w:rPr>
      </w:pPr>
      <w:sdt>
        <w:sdtPr>
          <w:rPr>
            <w:rFonts w:cs="Noto Sans"/>
            <w:color w:val="2B579A"/>
            <w:sz w:val="28"/>
            <w:szCs w:val="28"/>
            <w:shd w:val="clear" w:color="auto" w:fill="E6E6E6"/>
          </w:rPr>
          <w:id w:val="1129749940"/>
          <w14:checkbox>
            <w14:checked w14:val="0"/>
            <w14:checkedState w14:val="2612" w14:font="MS Gothic"/>
            <w14:uncheckedState w14:val="2610" w14:font="MS Gothic"/>
          </w14:checkbox>
        </w:sdtPr>
        <w:sdtEndPr/>
        <w:sdtContent>
          <w:r w:rsidR="0089181C" w:rsidRPr="007320F0">
            <w:rPr>
              <w:rFonts w:ascii="Segoe UI Symbol" w:eastAsia="MS Gothic" w:hAnsi="Segoe UI Symbol" w:cs="Segoe UI Symbol"/>
              <w:sz w:val="28"/>
              <w:szCs w:val="28"/>
            </w:rPr>
            <w:t>☐</w:t>
          </w:r>
        </w:sdtContent>
      </w:sdt>
      <w:r w:rsidR="0089181C" w:rsidRPr="007320F0">
        <w:rPr>
          <w:rFonts w:cs="Noto Sans"/>
          <w:sz w:val="28"/>
          <w:szCs w:val="28"/>
        </w:rPr>
        <w:t xml:space="preserve"> SEL 503 – Voters Registration Card</w:t>
      </w:r>
    </w:p>
    <w:p w14:paraId="0BD8224B" w14:textId="77777777" w:rsidR="0089181C" w:rsidRPr="007320F0" w:rsidRDefault="002D281B" w:rsidP="007320F0">
      <w:pPr>
        <w:spacing w:before="0" w:line="276" w:lineRule="auto"/>
        <w:contextualSpacing/>
        <w:rPr>
          <w:rFonts w:cs="Noto Sans"/>
          <w:sz w:val="28"/>
          <w:szCs w:val="28"/>
        </w:rPr>
      </w:pPr>
      <w:sdt>
        <w:sdtPr>
          <w:rPr>
            <w:rFonts w:cs="Noto Sans"/>
            <w:color w:val="2B579A"/>
            <w:sz w:val="28"/>
            <w:szCs w:val="28"/>
            <w:shd w:val="clear" w:color="auto" w:fill="E6E6E6"/>
          </w:rPr>
          <w:id w:val="-1780252662"/>
          <w14:checkbox>
            <w14:checked w14:val="0"/>
            <w14:checkedState w14:val="2612" w14:font="MS Gothic"/>
            <w14:uncheckedState w14:val="2610" w14:font="MS Gothic"/>
          </w14:checkbox>
        </w:sdtPr>
        <w:sdtEndPr/>
        <w:sdtContent>
          <w:r w:rsidR="0089181C" w:rsidRPr="007320F0">
            <w:rPr>
              <w:rFonts w:ascii="Segoe UI Symbol" w:eastAsia="MS Gothic" w:hAnsi="Segoe UI Symbol" w:cs="Segoe UI Symbol"/>
              <w:sz w:val="28"/>
              <w:szCs w:val="28"/>
            </w:rPr>
            <w:t>☐</w:t>
          </w:r>
        </w:sdtContent>
      </w:sdt>
      <w:r w:rsidR="0089181C" w:rsidRPr="007320F0">
        <w:rPr>
          <w:rFonts w:cs="Noto Sans"/>
          <w:sz w:val="28"/>
          <w:szCs w:val="28"/>
        </w:rPr>
        <w:t xml:space="preserve"> MSC 231 – Authorized Representative and Alternate Payee</w:t>
      </w:r>
    </w:p>
    <w:p w14:paraId="7DA84D44" w14:textId="77777777" w:rsidR="0089181C" w:rsidRPr="007320F0" w:rsidRDefault="002D281B" w:rsidP="007320F0">
      <w:pPr>
        <w:spacing w:before="0" w:line="276" w:lineRule="auto"/>
        <w:contextualSpacing/>
        <w:rPr>
          <w:rFonts w:cs="Noto Sans"/>
          <w:sz w:val="28"/>
          <w:szCs w:val="28"/>
        </w:rPr>
      </w:pPr>
      <w:sdt>
        <w:sdtPr>
          <w:rPr>
            <w:rFonts w:cs="Noto Sans"/>
            <w:color w:val="2B579A"/>
            <w:sz w:val="28"/>
            <w:szCs w:val="28"/>
            <w:shd w:val="clear" w:color="auto" w:fill="E6E6E6"/>
          </w:rPr>
          <w:id w:val="44504671"/>
          <w14:checkbox>
            <w14:checked w14:val="0"/>
            <w14:checkedState w14:val="2612" w14:font="MS Gothic"/>
            <w14:uncheckedState w14:val="2610" w14:font="MS Gothic"/>
          </w14:checkbox>
        </w:sdtPr>
        <w:sdtEndPr/>
        <w:sdtContent>
          <w:r w:rsidR="0089181C" w:rsidRPr="007320F0">
            <w:rPr>
              <w:rFonts w:ascii="Segoe UI Symbol" w:eastAsia="MS Gothic" w:hAnsi="Segoe UI Symbol" w:cs="Segoe UI Symbol"/>
              <w:sz w:val="28"/>
              <w:szCs w:val="28"/>
            </w:rPr>
            <w:t>☐</w:t>
          </w:r>
        </w:sdtContent>
      </w:sdt>
      <w:r w:rsidR="0089181C" w:rsidRPr="007320F0">
        <w:rPr>
          <w:rFonts w:cs="Noto Sans"/>
          <w:sz w:val="28"/>
          <w:szCs w:val="28"/>
        </w:rPr>
        <w:t xml:space="preserve"> DHS 5139 – What to Expect from Your Assessment for Long-Term Services &amp; Supports</w:t>
      </w:r>
    </w:p>
    <w:p w14:paraId="3CA9287B" w14:textId="77777777" w:rsidR="0089181C" w:rsidRPr="007320F0" w:rsidRDefault="002D281B" w:rsidP="007320F0">
      <w:pPr>
        <w:spacing w:before="0" w:line="276" w:lineRule="auto"/>
        <w:contextualSpacing/>
        <w:rPr>
          <w:rFonts w:cs="Noto Sans"/>
          <w:sz w:val="28"/>
          <w:szCs w:val="28"/>
        </w:rPr>
      </w:pPr>
      <w:sdt>
        <w:sdtPr>
          <w:rPr>
            <w:rFonts w:cs="Noto Sans"/>
            <w:color w:val="2B579A"/>
            <w:sz w:val="28"/>
            <w:szCs w:val="28"/>
            <w:shd w:val="clear" w:color="auto" w:fill="E6E6E6"/>
          </w:rPr>
          <w:id w:val="-271017263"/>
          <w14:checkbox>
            <w14:checked w14:val="0"/>
            <w14:checkedState w14:val="2612" w14:font="MS Gothic"/>
            <w14:uncheckedState w14:val="2610" w14:font="MS Gothic"/>
          </w14:checkbox>
        </w:sdtPr>
        <w:sdtEndPr/>
        <w:sdtContent>
          <w:r w:rsidR="0089181C" w:rsidRPr="007320F0">
            <w:rPr>
              <w:rFonts w:ascii="Segoe UI Symbol" w:eastAsia="MS Gothic" w:hAnsi="Segoe UI Symbol" w:cs="Segoe UI Symbol"/>
              <w:sz w:val="28"/>
              <w:szCs w:val="28"/>
            </w:rPr>
            <w:t>☐</w:t>
          </w:r>
        </w:sdtContent>
      </w:sdt>
      <w:r w:rsidR="0089181C" w:rsidRPr="007320F0">
        <w:rPr>
          <w:rFonts w:cs="Noto Sans"/>
          <w:sz w:val="28"/>
          <w:szCs w:val="28"/>
        </w:rPr>
        <w:t xml:space="preserve"> DHS 8958 – Medicaid In-home Service Options brochure</w:t>
      </w:r>
    </w:p>
    <w:p w14:paraId="4082DD69" w14:textId="77777777" w:rsidR="0089181C" w:rsidRDefault="002D281B" w:rsidP="007320F0">
      <w:pPr>
        <w:spacing w:before="0" w:line="276" w:lineRule="auto"/>
        <w:contextualSpacing/>
        <w:rPr>
          <w:rFonts w:cs="Noto Sans"/>
          <w:sz w:val="28"/>
          <w:szCs w:val="28"/>
        </w:rPr>
      </w:pPr>
      <w:sdt>
        <w:sdtPr>
          <w:rPr>
            <w:rFonts w:cs="Noto Sans"/>
            <w:color w:val="2B579A"/>
            <w:sz w:val="28"/>
            <w:szCs w:val="28"/>
            <w:shd w:val="clear" w:color="auto" w:fill="E6E6E6"/>
          </w:rPr>
          <w:id w:val="-965733468"/>
          <w14:checkbox>
            <w14:checked w14:val="0"/>
            <w14:checkedState w14:val="2612" w14:font="MS Gothic"/>
            <w14:uncheckedState w14:val="2610" w14:font="MS Gothic"/>
          </w14:checkbox>
        </w:sdtPr>
        <w:sdtEndPr/>
        <w:sdtContent>
          <w:r w:rsidR="0089181C" w:rsidRPr="007320F0">
            <w:rPr>
              <w:rFonts w:ascii="Segoe UI Symbol" w:eastAsia="MS Gothic" w:hAnsi="Segoe UI Symbol" w:cs="Segoe UI Symbol"/>
              <w:sz w:val="28"/>
              <w:szCs w:val="28"/>
            </w:rPr>
            <w:t>☐</w:t>
          </w:r>
        </w:sdtContent>
      </w:sdt>
      <w:r w:rsidR="0089181C" w:rsidRPr="007320F0">
        <w:rPr>
          <w:rFonts w:cs="Noto Sans"/>
          <w:sz w:val="28"/>
          <w:szCs w:val="28"/>
        </w:rPr>
        <w:t xml:space="preserve"> DHS 9373 – Reporting Abuse of Older Adults &amp; People with Physical Disabilities</w:t>
      </w:r>
    </w:p>
    <w:p w14:paraId="7C07C969" w14:textId="5843DB08" w:rsidR="007320F0" w:rsidRDefault="002D281B" w:rsidP="007320F0">
      <w:pPr>
        <w:spacing w:before="0" w:line="276" w:lineRule="auto"/>
        <w:contextualSpacing/>
        <w:rPr>
          <w:rFonts w:cs="Noto Sans"/>
          <w:sz w:val="28"/>
          <w:szCs w:val="28"/>
        </w:rPr>
      </w:pPr>
      <w:sdt>
        <w:sdtPr>
          <w:rPr>
            <w:rFonts w:cs="Noto Sans"/>
            <w:color w:val="2B579A"/>
            <w:sz w:val="28"/>
            <w:szCs w:val="28"/>
            <w:shd w:val="clear" w:color="auto" w:fill="E6E6E6"/>
          </w:rPr>
          <w:id w:val="-212888951"/>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cs="Noto Sans"/>
          <w:sz w:val="28"/>
          <w:szCs w:val="28"/>
        </w:rPr>
        <w:t xml:space="preserve"> MSC 457D – Voluntary Agreement to </w:t>
      </w:r>
      <w:proofErr w:type="gramStart"/>
      <w:r w:rsidR="007320F0" w:rsidRPr="007320F0">
        <w:rPr>
          <w:rFonts w:cs="Noto Sans"/>
          <w:sz w:val="28"/>
          <w:szCs w:val="28"/>
        </w:rPr>
        <w:t>Take Action</w:t>
      </w:r>
      <w:proofErr w:type="gramEnd"/>
      <w:r w:rsidR="007320F0" w:rsidRPr="007320F0">
        <w:rPr>
          <w:rFonts w:cs="Noto Sans"/>
          <w:sz w:val="28"/>
          <w:szCs w:val="28"/>
        </w:rPr>
        <w:t xml:space="preserve"> on a Case (if applying for only OPI-M)</w:t>
      </w:r>
    </w:p>
    <w:p w14:paraId="7E409AA1" w14:textId="11265FA8" w:rsidR="00CA1F6C" w:rsidRPr="007320F0" w:rsidRDefault="0089181C" w:rsidP="007320F0">
      <w:pPr>
        <w:pStyle w:val="Heading2"/>
        <w:rPr>
          <w:rFonts w:ascii="Noto Sans" w:hAnsi="Noto Sans" w:cs="Noto Sans"/>
          <w:sz w:val="32"/>
          <w:szCs w:val="32"/>
        </w:rPr>
      </w:pPr>
      <w:bookmarkStart w:id="1" w:name="_Toc203988458"/>
      <w:bookmarkStart w:id="2" w:name="_Toc184028956"/>
      <w:r w:rsidRPr="007320F0">
        <w:rPr>
          <w:rFonts w:ascii="Noto Sans" w:hAnsi="Noto Sans" w:cs="Noto Sans"/>
          <w:sz w:val="32"/>
          <w:szCs w:val="32"/>
        </w:rPr>
        <w:t>C</w:t>
      </w:r>
      <w:bookmarkEnd w:id="1"/>
      <w:r w:rsidRPr="007320F0">
        <w:rPr>
          <w:rFonts w:ascii="Noto Sans" w:hAnsi="Noto Sans" w:cs="Noto Sans"/>
          <w:sz w:val="32"/>
          <w:szCs w:val="32"/>
        </w:rPr>
        <w:t>ase set-up in Oregon ACCESS (OA)</w:t>
      </w:r>
    </w:p>
    <w:p w14:paraId="65FBBC22" w14:textId="534FFBF1" w:rsidR="007320F0" w:rsidRPr="007320F0" w:rsidRDefault="002D281B" w:rsidP="007320F0">
      <w:pPr>
        <w:spacing w:before="0" w:after="240"/>
        <w:rPr>
          <w:rFonts w:eastAsia="Times New Roman" w:cs="Noto Sans"/>
          <w:sz w:val="28"/>
          <w:szCs w:val="28"/>
        </w:rPr>
      </w:pPr>
      <w:sdt>
        <w:sdtPr>
          <w:rPr>
            <w:rFonts w:eastAsia="Times New Roman" w:cs="Noto Sans"/>
            <w:color w:val="2B579A"/>
            <w:sz w:val="28"/>
            <w:szCs w:val="28"/>
            <w:shd w:val="clear" w:color="auto" w:fill="E6E6E6"/>
          </w:rPr>
          <w:id w:val="1554964066"/>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Set up or review the Oregon ACCESS (OA). See</w:t>
      </w:r>
      <w:r w:rsidR="007320F0">
        <w:rPr>
          <w:rFonts w:eastAsia="Times New Roman" w:cs="Noto Sans"/>
          <w:sz w:val="28"/>
          <w:szCs w:val="28"/>
        </w:rPr>
        <w:t xml:space="preserve"> </w:t>
      </w:r>
      <w:hyperlink r:id="rId14" w:history="1">
        <w:r w:rsidR="007320F0">
          <w:rPr>
            <w:rStyle w:val="Hyperlink"/>
            <w:rFonts w:ascii="Noto Sans" w:eastAsia="Times New Roman" w:hAnsi="Noto Sans" w:cs="Noto Sans"/>
            <w:sz w:val="28"/>
            <w:szCs w:val="28"/>
          </w:rPr>
          <w:t>OA Person Search Instructions</w:t>
        </w:r>
      </w:hyperlink>
      <w:r w:rsidR="007320F0">
        <w:rPr>
          <w:rFonts w:eastAsia="Times New Roman" w:cs="Noto Sans"/>
          <w:sz w:val="28"/>
          <w:szCs w:val="28"/>
        </w:rPr>
        <w:t xml:space="preserve"> </w:t>
      </w:r>
      <w:r w:rsidR="007320F0" w:rsidRPr="007320F0">
        <w:rPr>
          <w:rFonts w:eastAsia="Times New Roman" w:cs="Noto Sans"/>
          <w:sz w:val="28"/>
          <w:szCs w:val="28"/>
        </w:rPr>
        <w:t>for help creating the OA case.</w:t>
      </w:r>
    </w:p>
    <w:p w14:paraId="2AAA8059" w14:textId="77777777" w:rsidR="007320F0" w:rsidRPr="007320F0" w:rsidRDefault="002D281B" w:rsidP="003362CD">
      <w:pPr>
        <w:spacing w:before="0" w:after="240"/>
        <w:ind w:left="1440"/>
        <w:rPr>
          <w:rFonts w:eastAsia="Times New Roman" w:cs="Noto Sans"/>
          <w:sz w:val="28"/>
          <w:szCs w:val="28"/>
        </w:rPr>
      </w:pPr>
      <w:sdt>
        <w:sdtPr>
          <w:rPr>
            <w:rFonts w:cs="Noto Sans"/>
            <w:color w:val="2B579A"/>
            <w:sz w:val="28"/>
            <w:szCs w:val="28"/>
            <w:shd w:val="clear" w:color="auto" w:fill="E6E6E6"/>
          </w:rPr>
          <w:id w:val="437337815"/>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cs="Noto Sans"/>
          <w:sz w:val="28"/>
          <w:szCs w:val="28"/>
        </w:rPr>
        <w:t xml:space="preserve"> </w:t>
      </w:r>
      <w:r w:rsidR="007320F0" w:rsidRPr="007320F0">
        <w:rPr>
          <w:rFonts w:eastAsia="Times New Roman" w:cs="Noto Sans"/>
          <w:sz w:val="28"/>
          <w:szCs w:val="28"/>
        </w:rPr>
        <w:t>ECM updates demographic tabs in OA.</w:t>
      </w:r>
    </w:p>
    <w:p w14:paraId="6A0A9DD0" w14:textId="77777777" w:rsidR="007320F0" w:rsidRPr="007320F0" w:rsidRDefault="002D281B" w:rsidP="007320F0">
      <w:pPr>
        <w:spacing w:before="0" w:after="240"/>
        <w:ind w:left="1440"/>
        <w:rPr>
          <w:rFonts w:eastAsia="Times New Roman" w:cs="Noto Sans"/>
          <w:sz w:val="28"/>
          <w:szCs w:val="28"/>
        </w:rPr>
      </w:pPr>
      <w:sdt>
        <w:sdtPr>
          <w:rPr>
            <w:rFonts w:cs="Noto Sans"/>
            <w:color w:val="2B579A"/>
            <w:sz w:val="28"/>
            <w:szCs w:val="28"/>
            <w:shd w:val="clear" w:color="auto" w:fill="E6E6E6"/>
          </w:rPr>
          <w:id w:val="398177584"/>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cs="Noto Sans"/>
          <w:sz w:val="28"/>
          <w:szCs w:val="28"/>
        </w:rPr>
        <w:t xml:space="preserve"> </w:t>
      </w:r>
      <w:r w:rsidR="007320F0" w:rsidRPr="007320F0">
        <w:rPr>
          <w:rFonts w:eastAsia="Times New Roman" w:cs="Noto Sans"/>
          <w:sz w:val="28"/>
          <w:szCs w:val="28"/>
        </w:rPr>
        <w:t>ECM adds spouse to OA case, as applicable.</w:t>
      </w:r>
    </w:p>
    <w:p w14:paraId="41C72E38" w14:textId="77777777" w:rsidR="007320F0" w:rsidRPr="007320F0" w:rsidRDefault="002D281B" w:rsidP="007320F0">
      <w:pPr>
        <w:spacing w:before="0"/>
        <w:rPr>
          <w:rFonts w:eastAsia="Times New Roman" w:cs="Noto Sans"/>
          <w:sz w:val="28"/>
          <w:szCs w:val="28"/>
        </w:rPr>
      </w:pPr>
      <w:sdt>
        <w:sdtPr>
          <w:rPr>
            <w:rFonts w:eastAsia="Times New Roman" w:cs="Noto Sans"/>
            <w:color w:val="2B579A"/>
            <w:sz w:val="28"/>
            <w:szCs w:val="28"/>
            <w:shd w:val="clear" w:color="auto" w:fill="E6E6E6"/>
          </w:rPr>
          <w:id w:val="-956168874"/>
          <w14:checkbox>
            <w14:checked w14:val="0"/>
            <w14:checkedState w14:val="2612" w14:font="MS Gothic"/>
            <w14:uncheckedState w14:val="2610" w14:font="MS Gothic"/>
          </w14:checkbox>
        </w:sdtPr>
        <w:sdtEndPr/>
        <w:sdtContent>
          <w:r w:rsidR="007320F0" w:rsidRPr="007320F0">
            <w:rPr>
              <w:rFonts w:ascii="Segoe UI Symbol" w:eastAsia="Times New Roman" w:hAnsi="Segoe UI Symbol" w:cs="Segoe UI Symbol"/>
              <w:sz w:val="28"/>
              <w:szCs w:val="28"/>
            </w:rPr>
            <w:t>☐</w:t>
          </w:r>
        </w:sdtContent>
      </w:sdt>
      <w:r w:rsidR="007320F0" w:rsidRPr="007320F0">
        <w:rPr>
          <w:rFonts w:eastAsia="Times New Roman" w:cs="Noto Sans"/>
          <w:sz w:val="28"/>
          <w:szCs w:val="28"/>
        </w:rPr>
        <w:t xml:space="preserve"> Review or Complete the Case Overview tab in the Benefit screen of OA, including:</w:t>
      </w:r>
    </w:p>
    <w:p w14:paraId="2E6E157F" w14:textId="626DBE53" w:rsidR="007320F0" w:rsidRPr="007320F0" w:rsidRDefault="002D281B" w:rsidP="003362CD">
      <w:pPr>
        <w:spacing w:before="0" w:after="240"/>
        <w:ind w:left="1440"/>
        <w:rPr>
          <w:rFonts w:eastAsia="Times New Roman" w:cs="Noto Sans"/>
          <w:sz w:val="28"/>
          <w:szCs w:val="28"/>
        </w:rPr>
      </w:pPr>
      <w:sdt>
        <w:sdtPr>
          <w:rPr>
            <w:rFonts w:eastAsia="Times New Roman" w:cs="Noto Sans"/>
            <w:color w:val="2B579A"/>
            <w:sz w:val="28"/>
            <w:szCs w:val="28"/>
            <w:shd w:val="clear" w:color="auto" w:fill="E6E6E6"/>
          </w:rPr>
          <w:id w:val="46503747"/>
          <w14:checkbox>
            <w14:checked w14:val="0"/>
            <w14:checkedState w14:val="2612" w14:font="MS Gothic"/>
            <w14:uncheckedState w14:val="2610" w14:font="MS Gothic"/>
          </w14:checkbox>
        </w:sdtPr>
        <w:sdtEndPr/>
        <w:sdtContent>
          <w:r w:rsidR="007320F0" w:rsidRPr="007320F0">
            <w:rPr>
              <w:rFonts w:ascii="Segoe UI Symbol" w:eastAsia="Times New Roman" w:hAnsi="Segoe UI Symbol" w:cs="Segoe UI Symbol"/>
              <w:sz w:val="28"/>
              <w:szCs w:val="28"/>
            </w:rPr>
            <w:t>☐</w:t>
          </w:r>
        </w:sdtContent>
      </w:sdt>
      <w:r w:rsidR="007320F0" w:rsidRPr="007320F0">
        <w:rPr>
          <w:rFonts w:eastAsia="Times New Roman" w:cs="Noto Sans"/>
          <w:sz w:val="28"/>
          <w:szCs w:val="28"/>
        </w:rPr>
        <w:t xml:space="preserve"> Eligibility Case Manager (ECM) is assigned to the Oregon Access (OA) case with the role of ‘Intake’. Check the box indicating ECM is marked as the ‘ONE CM’. </w:t>
      </w:r>
    </w:p>
    <w:p w14:paraId="2852891D" w14:textId="503B683A" w:rsidR="007320F0" w:rsidRPr="007320F0" w:rsidRDefault="002D281B" w:rsidP="007320F0">
      <w:pPr>
        <w:spacing w:before="0" w:after="240"/>
        <w:ind w:left="1440"/>
        <w:rPr>
          <w:rFonts w:eastAsia="Times New Roman" w:cs="Noto Sans"/>
          <w:sz w:val="28"/>
          <w:szCs w:val="28"/>
        </w:rPr>
      </w:pPr>
      <w:sdt>
        <w:sdtPr>
          <w:rPr>
            <w:rFonts w:eastAsia="Times New Roman" w:cs="Noto Sans"/>
            <w:color w:val="2B579A"/>
            <w:sz w:val="28"/>
            <w:szCs w:val="28"/>
            <w:shd w:val="clear" w:color="auto" w:fill="E6E6E6"/>
          </w:rPr>
          <w:id w:val="1245226280"/>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ECM narrates in OA the date of request (DOR) for services and updates the dates in the Case Overview tab in OA.</w:t>
      </w:r>
    </w:p>
    <w:p w14:paraId="70D2F064" w14:textId="46F10D94" w:rsidR="007320F0" w:rsidRPr="007320F0" w:rsidRDefault="002D281B" w:rsidP="007320F0">
      <w:pPr>
        <w:spacing w:before="0"/>
        <w:rPr>
          <w:rFonts w:eastAsia="Times New Roman" w:cs="Noto Sans"/>
          <w:sz w:val="28"/>
          <w:szCs w:val="28"/>
        </w:rPr>
      </w:pPr>
      <w:sdt>
        <w:sdtPr>
          <w:rPr>
            <w:rFonts w:eastAsia="Times New Roman" w:cs="Noto Sans"/>
            <w:color w:val="2B579A"/>
            <w:sz w:val="28"/>
            <w:szCs w:val="28"/>
            <w:shd w:val="clear" w:color="auto" w:fill="E6E6E6"/>
          </w:rPr>
          <w:id w:val="-2053140386"/>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w:t>
      </w:r>
      <w:r w:rsidR="007320F0" w:rsidRPr="007320F0">
        <w:rPr>
          <w:rFonts w:cs="Noto Sans"/>
          <w:sz w:val="28"/>
          <w:szCs w:val="28"/>
        </w:rPr>
        <w:t>ECM</w:t>
      </w:r>
      <w:r w:rsidR="007320F0" w:rsidRPr="007320F0">
        <w:rPr>
          <w:rFonts w:eastAsia="Times New Roman" w:cs="Noto Sans"/>
          <w:sz w:val="28"/>
          <w:szCs w:val="28"/>
        </w:rPr>
        <w:t xml:space="preserve"> contacts consumer and/or representative to schedule CA/PS assessment. See</w:t>
      </w:r>
      <w:r w:rsidR="007320F0">
        <w:rPr>
          <w:rFonts w:eastAsia="Times New Roman" w:cs="Noto Sans"/>
          <w:sz w:val="28"/>
          <w:szCs w:val="28"/>
        </w:rPr>
        <w:t xml:space="preserve"> </w:t>
      </w:r>
      <w:hyperlink r:id="rId15" w:history="1">
        <w:r w:rsidR="007320F0">
          <w:rPr>
            <w:rStyle w:val="Hyperlink"/>
            <w:rFonts w:ascii="Noto Sans" w:eastAsia="Times New Roman" w:hAnsi="Noto Sans" w:cs="Noto Sans"/>
            <w:sz w:val="28"/>
            <w:szCs w:val="28"/>
          </w:rPr>
          <w:t>Intake Guide for Case Managers</w:t>
        </w:r>
      </w:hyperlink>
      <w:r w:rsidR="007320F0">
        <w:rPr>
          <w:rFonts w:eastAsia="Times New Roman" w:cs="Noto Sans"/>
          <w:sz w:val="28"/>
          <w:szCs w:val="28"/>
        </w:rPr>
        <w:t xml:space="preserve"> </w:t>
      </w:r>
      <w:r w:rsidR="007320F0" w:rsidRPr="007320F0">
        <w:rPr>
          <w:rFonts w:eastAsia="Times New Roman" w:cs="Noto Sans"/>
          <w:sz w:val="28"/>
          <w:szCs w:val="28"/>
        </w:rPr>
        <w:t>for more information. (Follow local office process)</w:t>
      </w:r>
    </w:p>
    <w:p w14:paraId="0F790176" w14:textId="55993277" w:rsidR="00CA1F6C" w:rsidRPr="007320F0" w:rsidRDefault="002D281B" w:rsidP="007320F0">
      <w:pPr>
        <w:pStyle w:val="BodyText1"/>
        <w:spacing w:after="240"/>
        <w:ind w:left="1440"/>
        <w:rPr>
          <w:rFonts w:eastAsia="Times New Roman" w:cs="Noto Sans"/>
          <w:sz w:val="28"/>
          <w:szCs w:val="28"/>
        </w:rPr>
      </w:pPr>
      <w:sdt>
        <w:sdtPr>
          <w:rPr>
            <w:rFonts w:cs="Noto Sans"/>
            <w:color w:val="2B579A"/>
            <w:sz w:val="28"/>
            <w:szCs w:val="28"/>
            <w:shd w:val="clear" w:color="auto" w:fill="E6E6E6"/>
          </w:rPr>
          <w:id w:val="-1656215203"/>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cs="Noto Sans"/>
          <w:sz w:val="28"/>
          <w:szCs w:val="28"/>
        </w:rPr>
        <w:t xml:space="preserve"> ECM reviews </w:t>
      </w:r>
      <w:hyperlink r:id="rId16" w:history="1">
        <w:r w:rsidR="007320F0">
          <w:rPr>
            <w:rStyle w:val="Hyperlink"/>
            <w:rFonts w:ascii="Noto Sans" w:hAnsi="Noto Sans" w:cs="Noto Sans"/>
            <w:sz w:val="28"/>
            <w:szCs w:val="28"/>
          </w:rPr>
          <w:t>Service Program Comparison Chart - LTSS and OPI-M</w:t>
        </w:r>
      </w:hyperlink>
      <w:r w:rsidR="007320F0">
        <w:rPr>
          <w:rFonts w:cs="Noto Sans"/>
          <w:sz w:val="28"/>
          <w:szCs w:val="28"/>
        </w:rPr>
        <w:t xml:space="preserve"> </w:t>
      </w:r>
      <w:r w:rsidR="007320F0" w:rsidRPr="007320F0">
        <w:rPr>
          <w:rFonts w:eastAsia="Times New Roman" w:cs="Noto Sans"/>
          <w:sz w:val="28"/>
          <w:szCs w:val="28"/>
        </w:rPr>
        <w:t>with consumer and/or representative. OPI-M chosen.</w:t>
      </w:r>
    </w:p>
    <w:p w14:paraId="697234CC" w14:textId="432C1B99" w:rsidR="007320F0" w:rsidRPr="007320F0" w:rsidRDefault="002D281B" w:rsidP="007320F0">
      <w:pPr>
        <w:spacing w:before="0" w:after="240"/>
        <w:rPr>
          <w:rFonts w:eastAsia="Times New Roman" w:cs="Noto Sans"/>
          <w:color w:val="323130"/>
          <w:sz w:val="28"/>
          <w:szCs w:val="28"/>
        </w:rPr>
      </w:pPr>
      <w:sdt>
        <w:sdtPr>
          <w:rPr>
            <w:rFonts w:eastAsia="Times New Roman" w:cs="Noto Sans"/>
            <w:color w:val="2B579A"/>
            <w:sz w:val="28"/>
            <w:szCs w:val="28"/>
            <w:shd w:val="clear" w:color="auto" w:fill="E6E6E6"/>
          </w:rPr>
          <w:id w:val="-1182505860"/>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Complete Title XIX CA/PS assessment and check OPI-M CE box. </w:t>
      </w:r>
    </w:p>
    <w:p w14:paraId="5D607350" w14:textId="573D368F" w:rsidR="007320F0" w:rsidRPr="007320F0" w:rsidRDefault="002D281B" w:rsidP="007320F0">
      <w:pPr>
        <w:spacing w:before="0"/>
        <w:ind w:left="1440"/>
        <w:rPr>
          <w:rFonts w:eastAsia="Times New Roman" w:cs="Noto Sans"/>
          <w:sz w:val="28"/>
          <w:szCs w:val="28"/>
        </w:rPr>
      </w:pPr>
      <w:sdt>
        <w:sdtPr>
          <w:rPr>
            <w:rFonts w:eastAsia="Times New Roman" w:cs="Noto Sans"/>
            <w:color w:val="2B579A"/>
            <w:sz w:val="28"/>
            <w:szCs w:val="28"/>
            <w:shd w:val="clear" w:color="auto" w:fill="E6E6E6"/>
          </w:rPr>
          <w:id w:val="-6527666"/>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ECM helps collect any financial verification documents the Central Office Financial Eligibility (COFE) team will need for financial eligibility. Example: trusts, burial plans, life insurance, annuities, certificates of deposits, etc. </w:t>
      </w:r>
    </w:p>
    <w:p w14:paraId="6005CDCB" w14:textId="106F87E5" w:rsidR="007320F0" w:rsidRPr="007320F0" w:rsidRDefault="007320F0" w:rsidP="007320F0">
      <w:pPr>
        <w:pStyle w:val="BodyText1"/>
        <w:ind w:left="1440"/>
        <w:rPr>
          <w:rFonts w:cs="Noto Sans"/>
          <w:sz w:val="28"/>
          <w:szCs w:val="28"/>
        </w:rPr>
      </w:pPr>
      <w:r w:rsidRPr="007320F0">
        <w:rPr>
          <w:rFonts w:eastAsia="Times New Roman" w:cs="Noto Sans"/>
          <w:b/>
          <w:bCs/>
          <w:sz w:val="28"/>
          <w:szCs w:val="28"/>
        </w:rPr>
        <w:t>Note:</w:t>
      </w:r>
      <w:r w:rsidRPr="007320F0">
        <w:rPr>
          <w:rFonts w:eastAsia="Times New Roman" w:cs="Noto Sans"/>
          <w:sz w:val="28"/>
          <w:szCs w:val="28"/>
        </w:rPr>
        <w:t xml:space="preserve"> Collecting financial verification documents is not required (by the </w:t>
      </w:r>
      <w:r w:rsidR="007C6C0F">
        <w:rPr>
          <w:rFonts w:eastAsia="Times New Roman" w:cs="Noto Sans"/>
          <w:sz w:val="28"/>
          <w:szCs w:val="28"/>
        </w:rPr>
        <w:t xml:space="preserve">APD </w:t>
      </w:r>
      <w:r w:rsidRPr="007320F0">
        <w:rPr>
          <w:rFonts w:eastAsia="Times New Roman" w:cs="Noto Sans"/>
          <w:sz w:val="28"/>
          <w:szCs w:val="28"/>
        </w:rPr>
        <w:t xml:space="preserve">ECM) but helps speed up the eligibility determination.  </w:t>
      </w:r>
    </w:p>
    <w:p w14:paraId="038C4AEB" w14:textId="7B20F710" w:rsidR="00CA1F6C" w:rsidRPr="007320F0" w:rsidRDefault="007320F0" w:rsidP="00295BF5">
      <w:pPr>
        <w:pStyle w:val="Heading2"/>
        <w:rPr>
          <w:rFonts w:ascii="Noto Sans" w:hAnsi="Noto Sans" w:cs="Noto Sans"/>
          <w:sz w:val="32"/>
          <w:szCs w:val="32"/>
        </w:rPr>
      </w:pPr>
      <w:bookmarkStart w:id="3" w:name="_Toc203988460"/>
      <w:r w:rsidRPr="007320F0">
        <w:rPr>
          <w:rFonts w:ascii="Noto Sans" w:hAnsi="Noto Sans" w:cs="Noto Sans"/>
          <w:sz w:val="32"/>
          <w:szCs w:val="32"/>
        </w:rPr>
        <w:t>E</w:t>
      </w:r>
      <w:bookmarkEnd w:id="2"/>
      <w:bookmarkEnd w:id="3"/>
      <w:r w:rsidRPr="007320F0">
        <w:rPr>
          <w:rFonts w:ascii="Noto Sans" w:hAnsi="Noto Sans" w:cs="Noto Sans"/>
          <w:sz w:val="32"/>
          <w:szCs w:val="32"/>
        </w:rPr>
        <w:t>CM OPI-M application process</w:t>
      </w:r>
    </w:p>
    <w:p w14:paraId="41BF5445" w14:textId="1333225F" w:rsidR="007320F0" w:rsidRPr="007320F0" w:rsidRDefault="002D281B" w:rsidP="007320F0">
      <w:pPr>
        <w:spacing w:before="0"/>
        <w:rPr>
          <w:rFonts w:eastAsia="Times New Roman" w:cs="Noto Sans"/>
          <w:sz w:val="28"/>
          <w:szCs w:val="28"/>
        </w:rPr>
      </w:pPr>
      <w:sdt>
        <w:sdtPr>
          <w:rPr>
            <w:rFonts w:eastAsia="Times New Roman" w:cs="Noto Sans"/>
            <w:color w:val="2B579A"/>
            <w:sz w:val="28"/>
            <w:szCs w:val="28"/>
            <w:shd w:val="clear" w:color="auto" w:fill="E6E6E6"/>
          </w:rPr>
          <w:id w:val="-29579608"/>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Consumer and/or representative completes the</w:t>
      </w:r>
      <w:r w:rsidR="007320F0">
        <w:rPr>
          <w:rFonts w:eastAsia="Times New Roman" w:cs="Noto Sans"/>
          <w:sz w:val="28"/>
          <w:szCs w:val="28"/>
        </w:rPr>
        <w:t xml:space="preserve"> </w:t>
      </w:r>
      <w:hyperlink r:id="rId17" w:history="1">
        <w:r w:rsidR="007320F0">
          <w:rPr>
            <w:rStyle w:val="Hyperlink"/>
            <w:rFonts w:ascii="Noto Sans" w:eastAsia="Times New Roman" w:hAnsi="Noto Sans" w:cs="Noto Sans"/>
            <w:sz w:val="28"/>
            <w:szCs w:val="28"/>
          </w:rPr>
          <w:t>OPI-M Application</w:t>
        </w:r>
      </w:hyperlink>
      <w:r w:rsidR="007320F0" w:rsidRPr="007320F0">
        <w:rPr>
          <w:rFonts w:eastAsia="Times New Roman" w:cs="Noto Sans"/>
          <w:sz w:val="28"/>
          <w:szCs w:val="28"/>
        </w:rPr>
        <w:t xml:space="preserve">, </w:t>
      </w:r>
      <w:r w:rsidR="007320F0">
        <w:rPr>
          <w:rFonts w:eastAsia="Times New Roman" w:cs="Noto Sans"/>
          <w:sz w:val="28"/>
          <w:szCs w:val="28"/>
        </w:rPr>
        <w:t xml:space="preserve">which </w:t>
      </w:r>
      <w:r w:rsidR="007320F0" w:rsidRPr="007320F0">
        <w:rPr>
          <w:rFonts w:eastAsia="Times New Roman" w:cs="Noto Sans"/>
          <w:sz w:val="28"/>
          <w:szCs w:val="28"/>
        </w:rPr>
        <w:t>includ</w:t>
      </w:r>
      <w:r w:rsidR="007320F0">
        <w:rPr>
          <w:rFonts w:eastAsia="Times New Roman" w:cs="Noto Sans"/>
          <w:sz w:val="28"/>
          <w:szCs w:val="28"/>
        </w:rPr>
        <w:t>es the</w:t>
      </w:r>
      <w:r w:rsidR="007320F0" w:rsidRPr="007320F0">
        <w:rPr>
          <w:rFonts w:eastAsia="Times New Roman" w:cs="Noto Sans"/>
          <w:sz w:val="28"/>
          <w:szCs w:val="28"/>
        </w:rPr>
        <w:t xml:space="preserve"> Asset Verification System (AVS) consent.</w:t>
      </w:r>
    </w:p>
    <w:p w14:paraId="581F96CE" w14:textId="5E21E4CD" w:rsidR="00A565C2" w:rsidRPr="007320F0" w:rsidRDefault="007320F0" w:rsidP="007320F0">
      <w:pPr>
        <w:pStyle w:val="BodyText1"/>
        <w:ind w:left="1440"/>
        <w:rPr>
          <w:rFonts w:eastAsia="Times New Roman" w:cs="Noto Sans"/>
          <w:sz w:val="28"/>
          <w:szCs w:val="28"/>
        </w:rPr>
      </w:pPr>
      <w:r w:rsidRPr="007320F0">
        <w:rPr>
          <w:rFonts w:eastAsia="Times New Roman" w:cs="Noto Sans"/>
          <w:b/>
          <w:bCs/>
          <w:sz w:val="28"/>
          <w:szCs w:val="28"/>
        </w:rPr>
        <w:lastRenderedPageBreak/>
        <w:t>Note:</w:t>
      </w:r>
      <w:r w:rsidRPr="007320F0">
        <w:rPr>
          <w:rFonts w:eastAsia="Times New Roman" w:cs="Noto Sans"/>
          <w:sz w:val="28"/>
          <w:szCs w:val="28"/>
        </w:rPr>
        <w:t xml:space="preserve"> A verbal signature is acceptable for the application, but a wet signature is required for the AVS consent.</w:t>
      </w:r>
      <w:r>
        <w:rPr>
          <w:rFonts w:eastAsia="Times New Roman" w:cs="Noto Sans"/>
          <w:sz w:val="28"/>
          <w:szCs w:val="28"/>
        </w:rPr>
        <w:t xml:space="preserve"> See </w:t>
      </w:r>
      <w:hyperlink r:id="rId18" w:history="1">
        <w:r>
          <w:rPr>
            <w:rStyle w:val="Hyperlink"/>
            <w:rFonts w:ascii="Noto Sans" w:eastAsia="Times New Roman" w:hAnsi="Noto Sans" w:cs="Noto Sans"/>
            <w:sz w:val="28"/>
            <w:szCs w:val="28"/>
          </w:rPr>
          <w:t>Financial Eligibility Referral Process</w:t>
        </w:r>
      </w:hyperlink>
      <w:r>
        <w:rPr>
          <w:rFonts w:eastAsia="Times New Roman" w:cs="Noto Sans"/>
          <w:sz w:val="28"/>
          <w:szCs w:val="28"/>
        </w:rPr>
        <w:t xml:space="preserve"> for instructions on documenting a verbal signature. </w:t>
      </w:r>
    </w:p>
    <w:p w14:paraId="63C7A374" w14:textId="6A75EE87" w:rsidR="007320F0" w:rsidRPr="007320F0" w:rsidRDefault="002D281B" w:rsidP="007320F0">
      <w:pPr>
        <w:pStyle w:val="BodyText1"/>
        <w:spacing w:after="240"/>
        <w:rPr>
          <w:rFonts w:eastAsia="Times New Roman" w:cs="Noto Sans"/>
          <w:sz w:val="28"/>
          <w:szCs w:val="28"/>
        </w:rPr>
      </w:pPr>
      <w:sdt>
        <w:sdtPr>
          <w:rPr>
            <w:rFonts w:eastAsia="Times New Roman" w:cs="Noto Sans"/>
            <w:color w:val="323130"/>
            <w:sz w:val="28"/>
            <w:szCs w:val="28"/>
            <w:shd w:val="clear" w:color="auto" w:fill="E6E6E6"/>
          </w:rPr>
          <w:id w:val="416296251"/>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color w:val="323130"/>
              <w:sz w:val="28"/>
              <w:szCs w:val="28"/>
            </w:rPr>
            <w:t>☐</w:t>
          </w:r>
        </w:sdtContent>
      </w:sdt>
      <w:r w:rsidR="007320F0" w:rsidRPr="007320F0">
        <w:rPr>
          <w:rFonts w:eastAsia="Times New Roman" w:cs="Noto Sans"/>
          <w:color w:val="323130"/>
          <w:sz w:val="28"/>
          <w:szCs w:val="28"/>
        </w:rPr>
        <w:t xml:space="preserve"> </w:t>
      </w:r>
      <w:r w:rsidR="007320F0" w:rsidRPr="007320F0">
        <w:rPr>
          <w:rFonts w:eastAsia="Times New Roman" w:cs="Noto Sans"/>
          <w:sz w:val="28"/>
          <w:szCs w:val="28"/>
        </w:rPr>
        <w:t>ECM determines the Continuous Period of Care (CPC) date if applicant is married. Document the CPC in the “Office use” section of the application.</w:t>
      </w:r>
      <w:r w:rsidR="007320F0">
        <w:rPr>
          <w:rFonts w:eastAsia="Times New Roman" w:cs="Noto Sans"/>
          <w:sz w:val="28"/>
          <w:szCs w:val="28"/>
        </w:rPr>
        <w:t xml:space="preserve"> See the </w:t>
      </w:r>
      <w:hyperlink r:id="rId19" w:history="1">
        <w:r w:rsidR="007320F0">
          <w:rPr>
            <w:rStyle w:val="Hyperlink"/>
            <w:rFonts w:ascii="Noto Sans" w:eastAsia="Times New Roman" w:hAnsi="Noto Sans" w:cs="Noto Sans"/>
            <w:sz w:val="28"/>
            <w:szCs w:val="28"/>
          </w:rPr>
          <w:t>CM Guide for CPC</w:t>
        </w:r>
      </w:hyperlink>
      <w:r w:rsidR="007320F0">
        <w:rPr>
          <w:rFonts w:eastAsia="Times New Roman" w:cs="Noto Sans"/>
          <w:sz w:val="28"/>
          <w:szCs w:val="28"/>
        </w:rPr>
        <w:t xml:space="preserve"> for more information. </w:t>
      </w:r>
    </w:p>
    <w:p w14:paraId="6DE13461" w14:textId="77777777" w:rsidR="007320F0" w:rsidRPr="007320F0" w:rsidRDefault="002D281B" w:rsidP="007320F0">
      <w:pPr>
        <w:spacing w:before="0"/>
        <w:rPr>
          <w:rFonts w:eastAsia="Times New Roman" w:cs="Noto Sans"/>
          <w:sz w:val="28"/>
          <w:szCs w:val="28"/>
        </w:rPr>
      </w:pPr>
      <w:sdt>
        <w:sdtPr>
          <w:rPr>
            <w:rFonts w:eastAsia="Times New Roman" w:cs="Noto Sans"/>
            <w:color w:val="2B579A"/>
            <w:sz w:val="28"/>
            <w:szCs w:val="28"/>
            <w:shd w:val="clear" w:color="auto" w:fill="E6E6E6"/>
          </w:rPr>
          <w:id w:val="-439992510"/>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Consumer and/or representative completes the</w:t>
      </w:r>
      <w:r w:rsidR="007320F0" w:rsidRPr="007320F0">
        <w:rPr>
          <w:rFonts w:cs="Noto Sans"/>
          <w:sz w:val="28"/>
          <w:szCs w:val="28"/>
        </w:rPr>
        <w:t xml:space="preserve"> MSC 0231 – Authorized Representative form if someone else will be completing the financial interview</w:t>
      </w:r>
      <w:r w:rsidR="007320F0" w:rsidRPr="007320F0">
        <w:rPr>
          <w:rFonts w:eastAsia="Times New Roman" w:cs="Noto Sans"/>
          <w:sz w:val="28"/>
          <w:szCs w:val="28"/>
        </w:rPr>
        <w:t xml:space="preserve">. </w:t>
      </w:r>
    </w:p>
    <w:p w14:paraId="2838EE60" w14:textId="73A360B3" w:rsidR="007320F0" w:rsidRPr="007320F0" w:rsidRDefault="007320F0" w:rsidP="007320F0">
      <w:pPr>
        <w:pStyle w:val="BodyText1"/>
        <w:spacing w:after="240"/>
        <w:ind w:left="1440"/>
        <w:rPr>
          <w:rFonts w:eastAsia="Times New Roman" w:cs="Noto Sans"/>
          <w:sz w:val="28"/>
          <w:szCs w:val="28"/>
        </w:rPr>
      </w:pPr>
      <w:r w:rsidRPr="007320F0">
        <w:rPr>
          <w:rFonts w:eastAsia="Times New Roman" w:cs="Noto Sans"/>
          <w:b/>
          <w:bCs/>
          <w:sz w:val="28"/>
          <w:szCs w:val="28"/>
        </w:rPr>
        <w:t>Note:</w:t>
      </w:r>
      <w:r w:rsidRPr="007320F0">
        <w:rPr>
          <w:rFonts w:eastAsia="Times New Roman" w:cs="Noto Sans"/>
          <w:sz w:val="28"/>
          <w:szCs w:val="28"/>
        </w:rPr>
        <w:t xml:space="preserve"> A wet signature is required.</w:t>
      </w:r>
    </w:p>
    <w:p w14:paraId="15EB2CC5" w14:textId="315BB8EE" w:rsidR="007320F0" w:rsidRPr="007320F0" w:rsidRDefault="002D281B" w:rsidP="007320F0">
      <w:pPr>
        <w:spacing w:before="0"/>
        <w:rPr>
          <w:rFonts w:eastAsia="Times New Roman" w:cs="Noto Sans"/>
          <w:sz w:val="28"/>
          <w:szCs w:val="28"/>
        </w:rPr>
      </w:pPr>
      <w:sdt>
        <w:sdtPr>
          <w:rPr>
            <w:rFonts w:eastAsia="Times New Roman" w:cs="Noto Sans"/>
            <w:color w:val="2B579A"/>
            <w:sz w:val="28"/>
            <w:szCs w:val="28"/>
            <w:shd w:val="clear" w:color="auto" w:fill="E6E6E6"/>
          </w:rPr>
          <w:id w:val="-2073579173"/>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Consumer and/or representative completes the voluntary withdraw 457d wa</w:t>
      </w:r>
      <w:r w:rsidR="007320F0">
        <w:rPr>
          <w:rFonts w:eastAsia="Times New Roman" w:cs="Noto Sans"/>
          <w:sz w:val="28"/>
          <w:szCs w:val="28"/>
        </w:rPr>
        <w:t>i</w:t>
      </w:r>
      <w:r w:rsidR="007320F0" w:rsidRPr="007320F0">
        <w:rPr>
          <w:rFonts w:eastAsia="Times New Roman" w:cs="Noto Sans"/>
          <w:sz w:val="28"/>
          <w:szCs w:val="28"/>
        </w:rPr>
        <w:t>ving LTSS, if only OPI-M is requested. A 540</w:t>
      </w:r>
      <w:r w:rsidR="007320F0">
        <w:rPr>
          <w:rFonts w:eastAsia="Times New Roman" w:cs="Noto Sans"/>
          <w:sz w:val="28"/>
          <w:szCs w:val="28"/>
        </w:rPr>
        <w:t xml:space="preserve"> Notice of Planned Action</w:t>
      </w:r>
      <w:r w:rsidR="007320F0" w:rsidRPr="007320F0">
        <w:rPr>
          <w:rFonts w:eastAsia="Times New Roman" w:cs="Noto Sans"/>
          <w:sz w:val="28"/>
          <w:szCs w:val="28"/>
        </w:rPr>
        <w:t xml:space="preserve"> may be sent as an alternative.</w:t>
      </w:r>
      <w:r w:rsidR="007320F0">
        <w:rPr>
          <w:rFonts w:eastAsia="Times New Roman" w:cs="Noto Sans"/>
          <w:sz w:val="28"/>
          <w:szCs w:val="28"/>
        </w:rPr>
        <w:t xml:space="preserve"> See </w:t>
      </w:r>
      <w:hyperlink r:id="rId20" w:history="1">
        <w:r w:rsidR="007320F0" w:rsidRPr="007320F0">
          <w:rPr>
            <w:rStyle w:val="Hyperlink"/>
            <w:rFonts w:ascii="Noto Sans" w:eastAsia="Times New Roman" w:hAnsi="Noto Sans" w:cs="Noto Sans"/>
            <w:sz w:val="28"/>
            <w:szCs w:val="28"/>
          </w:rPr>
          <w:t>APD-PT-25-006</w:t>
        </w:r>
      </w:hyperlink>
      <w:r w:rsidR="007320F0">
        <w:rPr>
          <w:rFonts w:eastAsia="Times New Roman" w:cs="Noto Sans"/>
          <w:sz w:val="28"/>
          <w:szCs w:val="28"/>
        </w:rPr>
        <w:t xml:space="preserve"> for more information.</w:t>
      </w:r>
    </w:p>
    <w:p w14:paraId="79311FEB" w14:textId="1C1799F6" w:rsidR="007320F0" w:rsidRPr="007320F0" w:rsidRDefault="007320F0" w:rsidP="007320F0">
      <w:pPr>
        <w:pStyle w:val="BodyText1"/>
        <w:ind w:left="1440"/>
        <w:rPr>
          <w:rFonts w:eastAsia="Times New Roman" w:cs="Noto Sans"/>
          <w:sz w:val="28"/>
          <w:szCs w:val="28"/>
        </w:rPr>
      </w:pPr>
      <w:r w:rsidRPr="007320F0">
        <w:rPr>
          <w:rFonts w:eastAsia="Times New Roman" w:cs="Noto Sans"/>
          <w:b/>
          <w:bCs/>
          <w:sz w:val="28"/>
          <w:szCs w:val="28"/>
        </w:rPr>
        <w:t>Note:</w:t>
      </w:r>
      <w:r w:rsidRPr="007320F0">
        <w:rPr>
          <w:rFonts w:eastAsia="Times New Roman" w:cs="Noto Sans"/>
          <w:sz w:val="28"/>
          <w:szCs w:val="28"/>
        </w:rPr>
        <w:t xml:space="preserve"> A wet signature is required on a 457d.</w:t>
      </w:r>
    </w:p>
    <w:p w14:paraId="6E4BF4E0" w14:textId="21D317B5" w:rsidR="007320F0" w:rsidRPr="007320F0" w:rsidRDefault="007320F0" w:rsidP="007320F0">
      <w:pPr>
        <w:pStyle w:val="Heading2"/>
        <w:rPr>
          <w:rFonts w:ascii="Noto Sans" w:hAnsi="Noto Sans" w:cs="Noto Sans"/>
          <w:sz w:val="32"/>
          <w:szCs w:val="32"/>
        </w:rPr>
      </w:pPr>
      <w:r w:rsidRPr="007320F0">
        <w:rPr>
          <w:rFonts w:ascii="Noto Sans" w:hAnsi="Noto Sans" w:cs="Noto Sans"/>
          <w:sz w:val="32"/>
          <w:szCs w:val="32"/>
        </w:rPr>
        <w:t>Follow these steps if the case goes through ONE</w:t>
      </w:r>
      <w:r>
        <w:rPr>
          <w:rFonts w:ascii="Noto Sans" w:hAnsi="Noto Sans" w:cs="Noto Sans"/>
          <w:sz w:val="32"/>
          <w:szCs w:val="32"/>
        </w:rPr>
        <w:t xml:space="preserve"> for LTSS</w:t>
      </w:r>
      <w:r w:rsidRPr="007320F0">
        <w:rPr>
          <w:rFonts w:ascii="Noto Sans" w:hAnsi="Noto Sans" w:cs="Noto Sans"/>
          <w:sz w:val="32"/>
          <w:szCs w:val="32"/>
        </w:rPr>
        <w:t>:</w:t>
      </w:r>
    </w:p>
    <w:p w14:paraId="54413A41" w14:textId="77777777" w:rsidR="007320F0" w:rsidRPr="007320F0" w:rsidRDefault="002D281B" w:rsidP="007320F0">
      <w:pPr>
        <w:pStyle w:val="scriptor-listitemlistlist-410db52e-f73f-470c-a507-a241d2de816c0"/>
        <w:spacing w:line="276" w:lineRule="auto"/>
        <w:ind w:left="187"/>
        <w:rPr>
          <w:rFonts w:ascii="Noto Sans" w:hAnsi="Noto Sans" w:cs="Noto Sans"/>
          <w:sz w:val="28"/>
          <w:szCs w:val="28"/>
        </w:rPr>
      </w:pPr>
      <w:sdt>
        <w:sdtPr>
          <w:rPr>
            <w:rFonts w:ascii="Noto Sans" w:hAnsi="Noto Sans" w:cs="Noto Sans"/>
            <w:color w:val="2B579A"/>
            <w:sz w:val="28"/>
            <w:szCs w:val="28"/>
            <w:shd w:val="clear" w:color="auto" w:fill="E6E6E6"/>
          </w:rPr>
          <w:id w:val="-1655520515"/>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ascii="Noto Sans" w:hAnsi="Noto Sans" w:cs="Noto Sans"/>
          <w:sz w:val="28"/>
          <w:szCs w:val="28"/>
        </w:rPr>
        <w:t xml:space="preserve"> Update ONE with current demographic information (follow your local office procedure) </w:t>
      </w:r>
    </w:p>
    <w:p w14:paraId="36F90088" w14:textId="75B35247" w:rsidR="007320F0" w:rsidRPr="007320F0" w:rsidRDefault="002D281B" w:rsidP="007320F0">
      <w:pPr>
        <w:pStyle w:val="scriptor-listitemlistlist-410db52e-f73f-470c-a507-a241d2de816c0"/>
        <w:spacing w:after="0" w:line="276" w:lineRule="auto"/>
        <w:ind w:left="187"/>
        <w:rPr>
          <w:rFonts w:ascii="Noto Sans" w:hAnsi="Noto Sans" w:cs="Noto Sans"/>
          <w:sz w:val="28"/>
          <w:szCs w:val="28"/>
        </w:rPr>
      </w:pPr>
      <w:sdt>
        <w:sdtPr>
          <w:rPr>
            <w:rFonts w:ascii="Noto Sans" w:hAnsi="Noto Sans" w:cs="Noto Sans"/>
            <w:color w:val="2B579A"/>
            <w:sz w:val="28"/>
            <w:szCs w:val="28"/>
            <w:shd w:val="clear" w:color="auto" w:fill="E6E6E6"/>
          </w:rPr>
          <w:id w:val="-1714426807"/>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ascii="Noto Sans" w:hAnsi="Noto Sans" w:cs="Noto Sans"/>
          <w:sz w:val="28"/>
          <w:szCs w:val="28"/>
        </w:rPr>
        <w:t xml:space="preserve"> Review Authorization History for any approved benefits in ONE. Note the approvals on the OPI-M </w:t>
      </w:r>
      <w:r w:rsidR="00DF59D1" w:rsidRPr="007320F0">
        <w:rPr>
          <w:rFonts w:ascii="Noto Sans" w:hAnsi="Noto Sans" w:cs="Noto Sans"/>
          <w:sz w:val="28"/>
          <w:szCs w:val="28"/>
        </w:rPr>
        <w:t xml:space="preserve">application, </w:t>
      </w:r>
      <w:r w:rsidR="00DF59D1">
        <w:rPr>
          <w:rFonts w:ascii="Noto Sans" w:hAnsi="Noto Sans" w:cs="Noto Sans"/>
          <w:sz w:val="28"/>
          <w:szCs w:val="28"/>
        </w:rPr>
        <w:t>“</w:t>
      </w:r>
      <w:r w:rsidR="007320F0" w:rsidRPr="007320F0">
        <w:rPr>
          <w:rFonts w:ascii="Noto Sans" w:hAnsi="Noto Sans" w:cs="Noto Sans"/>
          <w:sz w:val="28"/>
          <w:szCs w:val="28"/>
        </w:rPr>
        <w:t>office use</w:t>
      </w:r>
      <w:r w:rsidR="00DF59D1">
        <w:rPr>
          <w:rFonts w:ascii="Noto Sans" w:hAnsi="Noto Sans" w:cs="Noto Sans"/>
          <w:sz w:val="28"/>
          <w:szCs w:val="28"/>
        </w:rPr>
        <w:t>”</w:t>
      </w:r>
      <w:r w:rsidR="007320F0" w:rsidRPr="007320F0">
        <w:rPr>
          <w:rFonts w:ascii="Noto Sans" w:hAnsi="Noto Sans" w:cs="Noto Sans"/>
          <w:sz w:val="28"/>
          <w:szCs w:val="28"/>
        </w:rPr>
        <w:t xml:space="preserve"> section.</w:t>
      </w:r>
    </w:p>
    <w:p w14:paraId="09962C30" w14:textId="77777777" w:rsidR="007320F0" w:rsidRPr="007320F0" w:rsidRDefault="007320F0" w:rsidP="007320F0">
      <w:pPr>
        <w:pStyle w:val="ListParagraph"/>
        <w:numPr>
          <w:ilvl w:val="0"/>
          <w:numId w:val="0"/>
        </w:numPr>
        <w:spacing w:after="0" w:line="276" w:lineRule="auto"/>
        <w:ind w:left="187"/>
        <w:jc w:val="center"/>
        <w:rPr>
          <w:rFonts w:cs="Noto Sans"/>
          <w:b/>
          <w:bCs/>
          <w:sz w:val="28"/>
          <w:szCs w:val="28"/>
        </w:rPr>
      </w:pPr>
      <w:r w:rsidRPr="007320F0">
        <w:rPr>
          <w:rFonts w:cs="Noto Sans"/>
          <w:b/>
          <w:bCs/>
          <w:sz w:val="28"/>
          <w:szCs w:val="28"/>
        </w:rPr>
        <w:t>and/or</w:t>
      </w:r>
    </w:p>
    <w:p w14:paraId="06BA0739" w14:textId="11B12868" w:rsidR="007320F0" w:rsidRPr="007320F0" w:rsidRDefault="002D281B" w:rsidP="007320F0">
      <w:pPr>
        <w:pStyle w:val="scriptor-listitemlistlist-410db52e-f73f-470c-a507-a241d2de816c0"/>
        <w:spacing w:line="276" w:lineRule="auto"/>
        <w:ind w:left="187"/>
        <w:rPr>
          <w:rFonts w:ascii="Noto Sans" w:hAnsi="Noto Sans" w:cs="Noto Sans"/>
          <w:sz w:val="28"/>
          <w:szCs w:val="28"/>
        </w:rPr>
      </w:pPr>
      <w:sdt>
        <w:sdtPr>
          <w:rPr>
            <w:rFonts w:ascii="Noto Sans" w:hAnsi="Noto Sans" w:cs="Noto Sans"/>
            <w:color w:val="2B579A"/>
            <w:sz w:val="28"/>
            <w:szCs w:val="28"/>
            <w:shd w:val="clear" w:color="auto" w:fill="E6E6E6"/>
          </w:rPr>
          <w:id w:val="258800010"/>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ascii="Noto Sans" w:hAnsi="Noto Sans" w:cs="Noto Sans"/>
          <w:sz w:val="28"/>
          <w:szCs w:val="28"/>
        </w:rPr>
        <w:t xml:space="preserve"> Look at the Eligibility Summary in ONE, checking the Notice Reasons, RFI Details, View Disqualification, etc. for medical and service TOAs. You may need to select the Other Evaluated TOAs hyperlink as well.</w:t>
      </w:r>
    </w:p>
    <w:p w14:paraId="29084339" w14:textId="21BD0FBF" w:rsidR="007320F0" w:rsidRPr="007320F0" w:rsidRDefault="002D281B" w:rsidP="007320F0">
      <w:pPr>
        <w:spacing w:before="0" w:after="240"/>
        <w:rPr>
          <w:rFonts w:eastAsia="Times New Roman" w:cs="Noto Sans"/>
          <w:sz w:val="28"/>
          <w:szCs w:val="28"/>
        </w:rPr>
      </w:pPr>
      <w:sdt>
        <w:sdtPr>
          <w:rPr>
            <w:rFonts w:eastAsia="Times New Roman" w:cs="Noto Sans"/>
            <w:color w:val="2B579A"/>
            <w:sz w:val="28"/>
            <w:szCs w:val="28"/>
            <w:shd w:val="clear" w:color="auto" w:fill="E6E6E6"/>
          </w:rPr>
          <w:id w:val="-895971600"/>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Review ONE case alerts on a regular basis. </w:t>
      </w:r>
    </w:p>
    <w:p w14:paraId="3C875BFC" w14:textId="12400EA9" w:rsidR="007320F0" w:rsidRPr="007320F0" w:rsidRDefault="002D281B" w:rsidP="007320F0">
      <w:pPr>
        <w:spacing w:before="0" w:after="240"/>
        <w:rPr>
          <w:rFonts w:eastAsia="Times New Roman" w:cs="Noto Sans"/>
          <w:sz w:val="28"/>
          <w:szCs w:val="28"/>
        </w:rPr>
      </w:pPr>
      <w:sdt>
        <w:sdtPr>
          <w:rPr>
            <w:rFonts w:eastAsia="Times New Roman" w:cs="Noto Sans"/>
            <w:color w:val="2B579A"/>
            <w:sz w:val="28"/>
            <w:szCs w:val="28"/>
            <w:shd w:val="clear" w:color="auto" w:fill="E6E6E6"/>
          </w:rPr>
          <w:id w:val="-1748413904"/>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Regularly monitor the ONE service denial report (follow local process).</w:t>
      </w:r>
    </w:p>
    <w:p w14:paraId="558E1AB1" w14:textId="049BE3B4" w:rsidR="007320F0" w:rsidRPr="007320F0" w:rsidRDefault="002D281B" w:rsidP="007320F0">
      <w:pPr>
        <w:spacing w:before="0"/>
        <w:rPr>
          <w:rFonts w:eastAsia="Times New Roman" w:cs="Noto Sans"/>
          <w:sz w:val="28"/>
          <w:szCs w:val="28"/>
        </w:rPr>
      </w:pPr>
      <w:sdt>
        <w:sdtPr>
          <w:rPr>
            <w:rFonts w:cs="Noto Sans"/>
            <w:color w:val="2B579A"/>
            <w:sz w:val="28"/>
            <w:szCs w:val="28"/>
            <w:shd w:val="clear" w:color="auto" w:fill="E6E6E6"/>
          </w:rPr>
          <w:id w:val="-1246105139"/>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cs="Noto Sans"/>
          <w:sz w:val="28"/>
          <w:szCs w:val="28"/>
        </w:rPr>
        <w:t xml:space="preserve"> For </w:t>
      </w:r>
      <w:r w:rsidR="007320F0" w:rsidRPr="007320F0">
        <w:rPr>
          <w:rFonts w:eastAsia="Times New Roman" w:cs="Noto Sans"/>
          <w:sz w:val="28"/>
          <w:szCs w:val="28"/>
        </w:rPr>
        <w:t>ONE to send a denial</w:t>
      </w:r>
      <w:r w:rsidR="007320F0">
        <w:rPr>
          <w:rFonts w:eastAsia="Times New Roman" w:cs="Noto Sans"/>
          <w:sz w:val="28"/>
          <w:szCs w:val="28"/>
        </w:rPr>
        <w:t xml:space="preserve"> for LTSS</w:t>
      </w:r>
      <w:r w:rsidR="007320F0" w:rsidRPr="007320F0">
        <w:rPr>
          <w:rFonts w:eastAsia="Times New Roman" w:cs="Noto Sans"/>
          <w:sz w:val="28"/>
          <w:szCs w:val="28"/>
        </w:rPr>
        <w:t xml:space="preserve">, request an Eligibility Worker (EW) update the SELG required by date.  </w:t>
      </w:r>
    </w:p>
    <w:p w14:paraId="47A2E399" w14:textId="77777777" w:rsidR="007320F0" w:rsidRPr="007320F0" w:rsidRDefault="007320F0" w:rsidP="007320F0">
      <w:pPr>
        <w:spacing w:before="0"/>
        <w:jc w:val="center"/>
        <w:rPr>
          <w:rFonts w:eastAsia="Times New Roman" w:cs="Noto Sans"/>
          <w:sz w:val="28"/>
          <w:szCs w:val="28"/>
        </w:rPr>
      </w:pPr>
      <w:r w:rsidRPr="007320F0">
        <w:rPr>
          <w:rFonts w:eastAsia="Times New Roman" w:cs="Noto Sans"/>
          <w:b/>
          <w:bCs/>
          <w:sz w:val="28"/>
          <w:szCs w:val="28"/>
        </w:rPr>
        <w:t>or</w:t>
      </w:r>
    </w:p>
    <w:p w14:paraId="3DA760AB" w14:textId="42A18958" w:rsidR="007320F0" w:rsidRPr="007320F0" w:rsidRDefault="002D281B" w:rsidP="007320F0">
      <w:pPr>
        <w:pStyle w:val="scriptor-listitemlistlist-410db52e-f73f-470c-a507-a241d2de816c0"/>
        <w:spacing w:after="0" w:line="276" w:lineRule="auto"/>
        <w:ind w:left="187"/>
        <w:rPr>
          <w:rFonts w:ascii="Noto Sans" w:hAnsi="Noto Sans" w:cs="Noto Sans"/>
          <w:sz w:val="28"/>
          <w:szCs w:val="28"/>
        </w:rPr>
      </w:pPr>
      <w:sdt>
        <w:sdtPr>
          <w:rPr>
            <w:rFonts w:ascii="Noto Sans" w:hAnsi="Noto Sans" w:cs="Noto Sans"/>
            <w:color w:val="2B579A"/>
            <w:sz w:val="28"/>
            <w:szCs w:val="28"/>
            <w:shd w:val="clear" w:color="auto" w:fill="E6E6E6"/>
          </w:rPr>
          <w:id w:val="-319428703"/>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ascii="Noto Sans" w:hAnsi="Noto Sans" w:cs="Noto Sans"/>
          <w:sz w:val="28"/>
          <w:szCs w:val="28"/>
        </w:rPr>
        <w:t xml:space="preserve"> If withdrawing</w:t>
      </w:r>
      <w:r w:rsidR="00DF59D1">
        <w:rPr>
          <w:rFonts w:ascii="Noto Sans" w:hAnsi="Noto Sans" w:cs="Noto Sans"/>
          <w:sz w:val="28"/>
          <w:szCs w:val="28"/>
        </w:rPr>
        <w:t xml:space="preserve"> from LTSS</w:t>
      </w:r>
      <w:r w:rsidR="007320F0" w:rsidRPr="007320F0">
        <w:rPr>
          <w:rFonts w:ascii="Noto Sans" w:hAnsi="Noto Sans" w:cs="Noto Sans"/>
          <w:sz w:val="28"/>
          <w:szCs w:val="28"/>
        </w:rPr>
        <w:t xml:space="preserve">, </w:t>
      </w:r>
      <w:r w:rsidR="00DF59D1">
        <w:rPr>
          <w:rFonts w:ascii="Noto Sans" w:hAnsi="Noto Sans" w:cs="Noto Sans"/>
          <w:sz w:val="28"/>
          <w:szCs w:val="28"/>
        </w:rPr>
        <w:t>request</w:t>
      </w:r>
      <w:r w:rsidR="007320F0" w:rsidRPr="007320F0">
        <w:rPr>
          <w:rFonts w:ascii="Noto Sans" w:hAnsi="Noto Sans" w:cs="Noto Sans"/>
          <w:sz w:val="28"/>
          <w:szCs w:val="28"/>
        </w:rPr>
        <w:t xml:space="preserve"> an EW take the appropriate actions in ONE.</w:t>
      </w:r>
    </w:p>
    <w:p w14:paraId="79EAEDF1" w14:textId="7521605E" w:rsidR="007320F0" w:rsidRPr="007320F0" w:rsidRDefault="007320F0" w:rsidP="007320F0">
      <w:pPr>
        <w:pStyle w:val="Heading2"/>
        <w:rPr>
          <w:rFonts w:ascii="Noto Sans" w:hAnsi="Noto Sans" w:cs="Noto Sans"/>
          <w:sz w:val="32"/>
          <w:szCs w:val="32"/>
        </w:rPr>
      </w:pPr>
      <w:r w:rsidRPr="007320F0">
        <w:rPr>
          <w:rFonts w:ascii="Noto Sans" w:hAnsi="Noto Sans" w:cs="Noto Sans"/>
          <w:sz w:val="32"/>
          <w:szCs w:val="32"/>
        </w:rPr>
        <w:t xml:space="preserve">COFE </w:t>
      </w:r>
      <w:r w:rsidR="002D281B">
        <w:rPr>
          <w:rFonts w:ascii="Noto Sans" w:hAnsi="Noto Sans" w:cs="Noto Sans"/>
          <w:sz w:val="32"/>
          <w:szCs w:val="32"/>
        </w:rPr>
        <w:t>t</w:t>
      </w:r>
      <w:r w:rsidRPr="007320F0">
        <w:rPr>
          <w:rFonts w:ascii="Noto Sans" w:hAnsi="Noto Sans" w:cs="Noto Sans"/>
          <w:sz w:val="32"/>
          <w:szCs w:val="32"/>
        </w:rPr>
        <w:t xml:space="preserve">eam </w:t>
      </w:r>
      <w:r w:rsidR="002D281B">
        <w:rPr>
          <w:rFonts w:ascii="Noto Sans" w:hAnsi="Noto Sans" w:cs="Noto Sans"/>
          <w:sz w:val="32"/>
          <w:szCs w:val="32"/>
        </w:rPr>
        <w:t>r</w:t>
      </w:r>
      <w:r w:rsidRPr="007320F0">
        <w:rPr>
          <w:rFonts w:ascii="Noto Sans" w:hAnsi="Noto Sans" w:cs="Noto Sans"/>
          <w:sz w:val="32"/>
          <w:szCs w:val="32"/>
        </w:rPr>
        <w:t>eferral:</w:t>
      </w:r>
    </w:p>
    <w:p w14:paraId="01DF38EC" w14:textId="443FA7E0" w:rsidR="007320F0" w:rsidRPr="007320F0" w:rsidRDefault="002D281B" w:rsidP="007C6C0F">
      <w:pPr>
        <w:rPr>
          <w:rFonts w:eastAsia="Times New Roman" w:cs="Noto Sans"/>
          <w:sz w:val="28"/>
          <w:szCs w:val="28"/>
        </w:rPr>
      </w:pPr>
      <w:sdt>
        <w:sdtPr>
          <w:rPr>
            <w:rFonts w:eastAsia="Times New Roman" w:cs="Noto Sans"/>
            <w:color w:val="2B579A"/>
            <w:sz w:val="28"/>
            <w:szCs w:val="28"/>
            <w:shd w:val="clear" w:color="auto" w:fill="E6E6E6"/>
          </w:rPr>
          <w:id w:val="-1771228704"/>
          <w14:checkbox>
            <w14:checked w14:val="0"/>
            <w14:checkedState w14:val="2612" w14:font="MS Gothic"/>
            <w14:uncheckedState w14:val="2610" w14:font="MS Gothic"/>
          </w14:checkbox>
        </w:sdtPr>
        <w:sdtEndPr/>
        <w:sdtContent>
          <w:r w:rsidR="007C6C0F">
            <w:rPr>
              <w:rFonts w:ascii="MS Gothic" w:eastAsia="MS Gothic" w:hAnsi="MS Gothic" w:cs="Noto Sans" w:hint="eastAsia"/>
              <w:color w:val="2B579A"/>
              <w:sz w:val="28"/>
              <w:szCs w:val="28"/>
              <w:shd w:val="clear" w:color="auto" w:fill="E6E6E6"/>
            </w:rPr>
            <w:t>☐</w:t>
          </w:r>
        </w:sdtContent>
      </w:sdt>
      <w:r w:rsidR="007320F0" w:rsidRPr="007320F0">
        <w:rPr>
          <w:rFonts w:eastAsia="Times New Roman" w:cs="Noto Sans"/>
          <w:sz w:val="28"/>
          <w:szCs w:val="28"/>
        </w:rPr>
        <w:t xml:space="preserve"> ECM sends referral to Central Office Financial Eligibility (COFE) team. Please use the</w:t>
      </w:r>
      <w:r w:rsidR="007C6C0F">
        <w:rPr>
          <w:rFonts w:eastAsia="Times New Roman" w:cs="Noto Sans"/>
          <w:sz w:val="28"/>
          <w:szCs w:val="28"/>
        </w:rPr>
        <w:t xml:space="preserve"> </w:t>
      </w:r>
      <w:hyperlink r:id="rId21" w:history="1">
        <w:r w:rsidR="007C6C0F" w:rsidRPr="007C6C0F">
          <w:rPr>
            <w:rStyle w:val="Hyperlink"/>
            <w:rFonts w:ascii="Noto Sans" w:eastAsia="Times New Roman" w:hAnsi="Noto Sans" w:cs="Noto Sans"/>
            <w:sz w:val="28"/>
            <w:szCs w:val="28"/>
          </w:rPr>
          <w:t>Financial Eligibility Referral Email Template</w:t>
        </w:r>
      </w:hyperlink>
      <w:r w:rsidR="007C6C0F">
        <w:rPr>
          <w:rFonts w:eastAsia="Times New Roman" w:cs="Noto Sans"/>
          <w:sz w:val="28"/>
          <w:szCs w:val="28"/>
        </w:rPr>
        <w:t xml:space="preserve">. See the </w:t>
      </w:r>
      <w:hyperlink r:id="rId22" w:history="1">
        <w:r w:rsidR="007C6C0F" w:rsidRPr="007C6C0F">
          <w:rPr>
            <w:rStyle w:val="Hyperlink"/>
            <w:rFonts w:ascii="Noto Sans" w:eastAsia="Times New Roman" w:hAnsi="Noto Sans" w:cs="Noto Sans"/>
            <w:sz w:val="28"/>
            <w:szCs w:val="28"/>
          </w:rPr>
          <w:t>Financial Eligibility Referral Process</w:t>
        </w:r>
      </w:hyperlink>
      <w:r w:rsidR="007C6C0F">
        <w:rPr>
          <w:rFonts w:eastAsia="Times New Roman" w:cs="Noto Sans"/>
          <w:sz w:val="28"/>
          <w:szCs w:val="28"/>
        </w:rPr>
        <w:t xml:space="preserve"> for more information.</w:t>
      </w:r>
    </w:p>
    <w:p w14:paraId="3DA5ADF5" w14:textId="107B6E86" w:rsidR="007320F0" w:rsidRPr="007320F0" w:rsidRDefault="002D281B" w:rsidP="007320F0">
      <w:pPr>
        <w:rPr>
          <w:rFonts w:cs="Noto Sans"/>
          <w:sz w:val="28"/>
          <w:szCs w:val="28"/>
        </w:rPr>
      </w:pPr>
      <w:sdt>
        <w:sdtPr>
          <w:rPr>
            <w:rFonts w:eastAsia="Times New Roman" w:cs="Noto Sans"/>
            <w:color w:val="2B579A"/>
            <w:sz w:val="28"/>
            <w:szCs w:val="28"/>
            <w:shd w:val="clear" w:color="auto" w:fill="E6E6E6"/>
          </w:rPr>
          <w:id w:val="-1000036049"/>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If the referral to the COFE team has occurred, update </w:t>
      </w:r>
      <w:r w:rsidR="00DF59D1">
        <w:rPr>
          <w:rFonts w:eastAsia="Times New Roman" w:cs="Noto Sans"/>
          <w:sz w:val="28"/>
          <w:szCs w:val="28"/>
        </w:rPr>
        <w:t>COFE</w:t>
      </w:r>
      <w:r w:rsidR="007320F0" w:rsidRPr="007320F0">
        <w:rPr>
          <w:rFonts w:eastAsia="Times New Roman" w:cs="Noto Sans"/>
          <w:sz w:val="28"/>
          <w:szCs w:val="28"/>
        </w:rPr>
        <w:t xml:space="preserve"> with any changes to the ONE determination.</w:t>
      </w:r>
    </w:p>
    <w:p w14:paraId="4659E62A" w14:textId="23B41A68" w:rsidR="007320F0" w:rsidRPr="007320F0" w:rsidRDefault="007320F0" w:rsidP="007320F0">
      <w:pPr>
        <w:pStyle w:val="Heading2"/>
        <w:rPr>
          <w:rFonts w:ascii="Noto Sans" w:hAnsi="Noto Sans" w:cs="Noto Sans"/>
          <w:sz w:val="32"/>
          <w:szCs w:val="32"/>
        </w:rPr>
      </w:pPr>
      <w:r w:rsidRPr="007320F0">
        <w:rPr>
          <w:rFonts w:ascii="Noto Sans" w:hAnsi="Noto Sans" w:cs="Noto Sans"/>
          <w:sz w:val="32"/>
          <w:szCs w:val="32"/>
        </w:rPr>
        <w:t>PMDDT and MED:</w:t>
      </w:r>
    </w:p>
    <w:p w14:paraId="101227C3" w14:textId="61CBC4D4" w:rsidR="007320F0" w:rsidRPr="007320F0" w:rsidRDefault="002D281B" w:rsidP="003362CD">
      <w:pPr>
        <w:spacing w:before="0" w:after="240"/>
        <w:rPr>
          <w:rFonts w:eastAsia="Times New Roman" w:cs="Noto Sans"/>
          <w:sz w:val="28"/>
          <w:szCs w:val="28"/>
        </w:rPr>
      </w:pPr>
      <w:sdt>
        <w:sdtPr>
          <w:rPr>
            <w:rFonts w:eastAsia="Times New Roman" w:cs="Noto Sans"/>
            <w:sz w:val="28"/>
            <w:szCs w:val="28"/>
          </w:rPr>
          <w:id w:val="1228420151"/>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COFE reviews for disability determination for OPI-M applicant under age 60 and notifies ECM when PMDDT referral is needed by the ECM. </w:t>
      </w:r>
    </w:p>
    <w:p w14:paraId="3E9A77D3" w14:textId="12E8FACC" w:rsidR="007320F0" w:rsidRPr="007320F0" w:rsidRDefault="002D281B" w:rsidP="00F3714A">
      <w:pPr>
        <w:spacing w:before="0" w:after="240"/>
        <w:ind w:left="1440"/>
        <w:rPr>
          <w:rFonts w:cs="Noto Sans"/>
          <w:sz w:val="28"/>
          <w:szCs w:val="28"/>
        </w:rPr>
      </w:pPr>
      <w:sdt>
        <w:sdtPr>
          <w:rPr>
            <w:rFonts w:eastAsia="Times New Roman" w:cs="Noto Sans"/>
            <w:color w:val="2B579A"/>
            <w:sz w:val="28"/>
            <w:szCs w:val="28"/>
            <w:shd w:val="clear" w:color="auto" w:fill="E6E6E6"/>
          </w:rPr>
          <w:id w:val="-1239935890"/>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Style w:val="cf01"/>
          <w:rFonts w:ascii="Noto Sans" w:hAnsi="Noto Sans" w:cs="Noto Sans"/>
          <w:sz w:val="28"/>
          <w:szCs w:val="28"/>
        </w:rPr>
        <w:t xml:space="preserve"> If a PMDDT referral </w:t>
      </w:r>
      <w:r w:rsidR="007320F0" w:rsidRPr="007320F0">
        <w:rPr>
          <w:rStyle w:val="cf01"/>
          <w:rFonts w:ascii="Noto Sans" w:hAnsi="Noto Sans" w:cs="Noto Sans"/>
          <w:b/>
          <w:bCs/>
          <w:sz w:val="28"/>
          <w:szCs w:val="28"/>
        </w:rPr>
        <w:t>IS</w:t>
      </w:r>
      <w:r w:rsidR="007320F0" w:rsidRPr="007320F0">
        <w:rPr>
          <w:rStyle w:val="cf01"/>
          <w:rFonts w:ascii="Noto Sans" w:hAnsi="Noto Sans" w:cs="Noto Sans"/>
          <w:sz w:val="28"/>
          <w:szCs w:val="28"/>
        </w:rPr>
        <w:t xml:space="preserve"> needed, follow either the ONE or OPI-M PMDDT process. This will vary by case.</w:t>
      </w:r>
      <w:r w:rsidR="007C6C0F">
        <w:rPr>
          <w:rStyle w:val="cf01"/>
          <w:rFonts w:ascii="Noto Sans" w:hAnsi="Noto Sans" w:cs="Noto Sans"/>
          <w:sz w:val="28"/>
          <w:szCs w:val="28"/>
        </w:rPr>
        <w:t xml:space="preserve"> </w:t>
      </w:r>
      <w:r w:rsidR="007C6C0F" w:rsidRPr="007320F0">
        <w:rPr>
          <w:rFonts w:eastAsia="Times New Roman" w:cs="Noto Sans"/>
          <w:sz w:val="28"/>
          <w:szCs w:val="28"/>
        </w:rPr>
        <w:t>See the</w:t>
      </w:r>
      <w:r w:rsidR="007C6C0F">
        <w:rPr>
          <w:rFonts w:eastAsia="Times New Roman" w:cs="Noto Sans"/>
          <w:sz w:val="28"/>
          <w:szCs w:val="28"/>
        </w:rPr>
        <w:t xml:space="preserve"> </w:t>
      </w:r>
      <w:hyperlink r:id="rId23" w:history="1">
        <w:r w:rsidR="007C6C0F" w:rsidRPr="008D4EED">
          <w:rPr>
            <w:rStyle w:val="Hyperlink"/>
            <w:rFonts w:ascii="Noto Sans" w:eastAsia="Times New Roman" w:hAnsi="Noto Sans" w:cs="Noto Sans"/>
            <w:sz w:val="28"/>
            <w:szCs w:val="28"/>
          </w:rPr>
          <w:t>PMDDT Guide for OPI-M</w:t>
        </w:r>
      </w:hyperlink>
      <w:r w:rsidR="007C6C0F" w:rsidRPr="007320F0">
        <w:rPr>
          <w:rFonts w:eastAsia="Times New Roman" w:cs="Noto Sans"/>
          <w:sz w:val="28"/>
          <w:szCs w:val="28"/>
        </w:rPr>
        <w:t xml:space="preserve"> </w:t>
      </w:r>
      <w:r w:rsidR="007C6C0F">
        <w:rPr>
          <w:rFonts w:cs="Noto Sans"/>
          <w:sz w:val="28"/>
          <w:szCs w:val="28"/>
        </w:rPr>
        <w:t>for more information.</w:t>
      </w:r>
    </w:p>
    <w:p w14:paraId="4255C8C6" w14:textId="3B1CA857" w:rsidR="007320F0" w:rsidRPr="007320F0" w:rsidRDefault="002D281B" w:rsidP="00F3714A">
      <w:pPr>
        <w:spacing w:before="0" w:after="240"/>
        <w:ind w:left="1440"/>
        <w:rPr>
          <w:rFonts w:eastAsia="Times New Roman" w:cs="Noto Sans"/>
          <w:sz w:val="28"/>
          <w:szCs w:val="28"/>
        </w:rPr>
      </w:pPr>
      <w:sdt>
        <w:sdtPr>
          <w:rPr>
            <w:rFonts w:eastAsia="Times New Roman" w:cs="Noto Sans"/>
            <w:color w:val="2B579A"/>
            <w:sz w:val="28"/>
            <w:szCs w:val="28"/>
            <w:shd w:val="clear" w:color="auto" w:fill="E6E6E6"/>
          </w:rPr>
          <w:id w:val="-1249957475"/>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If a PMDDT referral is </w:t>
      </w:r>
      <w:r w:rsidR="007320F0" w:rsidRPr="007320F0">
        <w:rPr>
          <w:rFonts w:eastAsia="Times New Roman" w:cs="Noto Sans"/>
          <w:b/>
          <w:bCs/>
          <w:sz w:val="28"/>
          <w:szCs w:val="28"/>
        </w:rPr>
        <w:t xml:space="preserve">NOT </w:t>
      </w:r>
      <w:r w:rsidR="007320F0" w:rsidRPr="007320F0">
        <w:rPr>
          <w:rFonts w:eastAsia="Times New Roman" w:cs="Noto Sans"/>
          <w:sz w:val="28"/>
          <w:szCs w:val="28"/>
        </w:rPr>
        <w:t xml:space="preserve">needed and the applicant is only asking for OPI-M, </w:t>
      </w:r>
      <w:r w:rsidR="007320F0" w:rsidRPr="007320F0">
        <w:rPr>
          <w:rFonts w:eastAsia="Times New Roman" w:cs="Noto Sans"/>
          <w:b/>
          <w:bCs/>
          <w:sz w:val="28"/>
          <w:szCs w:val="28"/>
        </w:rPr>
        <w:t>DO NOT</w:t>
      </w:r>
      <w:r w:rsidR="007320F0" w:rsidRPr="007320F0">
        <w:rPr>
          <w:rFonts w:eastAsia="Times New Roman" w:cs="Noto Sans"/>
          <w:sz w:val="28"/>
          <w:szCs w:val="28"/>
        </w:rPr>
        <w:t xml:space="preserve"> send the case through the ONE system.</w:t>
      </w:r>
    </w:p>
    <w:p w14:paraId="43090A89" w14:textId="581C0888" w:rsidR="007320F0" w:rsidRDefault="002D281B" w:rsidP="007320F0">
      <w:pPr>
        <w:spacing w:before="0"/>
        <w:rPr>
          <w:rFonts w:eastAsia="Times New Roman" w:cs="Noto Sans"/>
          <w:sz w:val="28"/>
          <w:szCs w:val="28"/>
        </w:rPr>
      </w:pPr>
      <w:sdt>
        <w:sdtPr>
          <w:rPr>
            <w:rFonts w:eastAsia="Times New Roman" w:cs="Noto Sans"/>
            <w:color w:val="2B579A"/>
            <w:sz w:val="28"/>
            <w:szCs w:val="28"/>
            <w:shd w:val="clear" w:color="auto" w:fill="E6E6E6"/>
          </w:rPr>
          <w:id w:val="-1504735684"/>
          <w14:checkbox>
            <w14:checked w14:val="0"/>
            <w14:checkedState w14:val="2612" w14:font="MS Gothic"/>
            <w14:uncheckedState w14:val="2610" w14:font="MS Gothic"/>
          </w14:checkbox>
        </w:sdtPr>
        <w:sdtEndPr/>
        <w:sdtContent>
          <w:r w:rsidR="007320F0" w:rsidRPr="007320F0">
            <w:rPr>
              <w:rFonts w:ascii="Segoe UI Symbol" w:eastAsia="MS Gothic" w:hAnsi="Segoe UI Symbol" w:cs="Segoe UI Symbol"/>
              <w:sz w:val="28"/>
              <w:szCs w:val="28"/>
            </w:rPr>
            <w:t>☐</w:t>
          </w:r>
        </w:sdtContent>
      </w:sdt>
      <w:r w:rsidR="007320F0" w:rsidRPr="007320F0">
        <w:rPr>
          <w:rFonts w:eastAsia="Times New Roman" w:cs="Noto Sans"/>
          <w:sz w:val="28"/>
          <w:szCs w:val="28"/>
        </w:rPr>
        <w:t xml:space="preserve"> ECM reviews for MED and sends referral if consumer is under age 60, meets SPL and financial eligibility criteria for OPI-M, and has a diagnosis of a mental, emotional, or substance abuse disorder.</w:t>
      </w:r>
    </w:p>
    <w:p w14:paraId="7215F708" w14:textId="0724BCC3" w:rsidR="007320F0" w:rsidRPr="007320F0" w:rsidRDefault="007320F0" w:rsidP="007320F0">
      <w:pPr>
        <w:pStyle w:val="Heading2"/>
        <w:rPr>
          <w:rFonts w:ascii="Noto Sans" w:hAnsi="Noto Sans" w:cs="Noto Sans"/>
          <w:sz w:val="32"/>
          <w:szCs w:val="32"/>
        </w:rPr>
      </w:pPr>
      <w:r w:rsidRPr="007320F0">
        <w:rPr>
          <w:rFonts w:ascii="Noto Sans" w:hAnsi="Noto Sans" w:cs="Noto Sans"/>
          <w:sz w:val="32"/>
          <w:szCs w:val="32"/>
        </w:rPr>
        <w:t xml:space="preserve">Post </w:t>
      </w:r>
      <w:r w:rsidR="002D281B">
        <w:rPr>
          <w:rFonts w:ascii="Noto Sans" w:hAnsi="Noto Sans" w:cs="Noto Sans"/>
          <w:sz w:val="32"/>
          <w:szCs w:val="32"/>
        </w:rPr>
        <w:t>e</w:t>
      </w:r>
      <w:r w:rsidRPr="007320F0">
        <w:rPr>
          <w:rFonts w:ascii="Noto Sans" w:hAnsi="Noto Sans" w:cs="Noto Sans"/>
          <w:sz w:val="32"/>
          <w:szCs w:val="32"/>
        </w:rPr>
        <w:t>ligibility:</w:t>
      </w:r>
    </w:p>
    <w:p w14:paraId="7A4D7A87" w14:textId="24C58FEF" w:rsidR="008D4EED" w:rsidRPr="008D4EED" w:rsidRDefault="002D281B" w:rsidP="008D4EED">
      <w:pPr>
        <w:spacing w:before="0"/>
        <w:rPr>
          <w:rFonts w:eastAsia="Times New Roman"/>
          <w:sz w:val="28"/>
          <w:szCs w:val="28"/>
        </w:rPr>
      </w:pPr>
      <w:sdt>
        <w:sdtPr>
          <w:rPr>
            <w:rFonts w:eastAsia="Times New Roman"/>
            <w:color w:val="323130"/>
            <w:sz w:val="28"/>
            <w:szCs w:val="28"/>
            <w:shd w:val="clear" w:color="auto" w:fill="E6E6E6"/>
          </w:rPr>
          <w:id w:val="301660939"/>
          <w14:checkbox>
            <w14:checked w14:val="0"/>
            <w14:checkedState w14:val="2612" w14:font="MS Gothic"/>
            <w14:uncheckedState w14:val="2610" w14:font="MS Gothic"/>
          </w14:checkbox>
        </w:sdtPr>
        <w:sdtEndPr/>
        <w:sdtContent>
          <w:r w:rsidR="008D4EED">
            <w:rPr>
              <w:rFonts w:ascii="MS Gothic" w:eastAsia="MS Gothic" w:hAnsi="MS Gothic" w:hint="eastAsia"/>
              <w:color w:val="323130"/>
              <w:sz w:val="28"/>
              <w:szCs w:val="28"/>
              <w:shd w:val="clear" w:color="auto" w:fill="E6E6E6"/>
            </w:rPr>
            <w:t>☐</w:t>
          </w:r>
        </w:sdtContent>
      </w:sdt>
      <w:r w:rsidR="007320F0" w:rsidRPr="00574840">
        <w:rPr>
          <w:rFonts w:eastAsia="Times New Roman"/>
          <w:color w:val="323130"/>
          <w:sz w:val="28"/>
          <w:szCs w:val="28"/>
        </w:rPr>
        <w:t xml:space="preserve"> </w:t>
      </w:r>
      <w:r w:rsidR="007320F0" w:rsidRPr="00574840">
        <w:rPr>
          <w:rFonts w:eastAsia="Times New Roman"/>
          <w:sz w:val="28"/>
          <w:szCs w:val="28"/>
        </w:rPr>
        <w:t>ECM sends</w:t>
      </w:r>
      <w:r w:rsidR="00173765">
        <w:rPr>
          <w:rFonts w:eastAsia="Times New Roman"/>
          <w:sz w:val="28"/>
          <w:szCs w:val="28"/>
        </w:rPr>
        <w:t xml:space="preserve"> </w:t>
      </w:r>
      <w:hyperlink r:id="rId24" w:history="1">
        <w:r w:rsidR="00173765">
          <w:rPr>
            <w:rStyle w:val="Hyperlink"/>
            <w:rFonts w:ascii="Noto Sans" w:eastAsia="Times New Roman" w:hAnsi="Noto Sans"/>
            <w:sz w:val="28"/>
            <w:szCs w:val="28"/>
          </w:rPr>
          <w:t>OPI-M Decision Notice​</w:t>
        </w:r>
      </w:hyperlink>
      <w:r w:rsidR="00173765">
        <w:rPr>
          <w:rFonts w:eastAsia="Times New Roman"/>
          <w:sz w:val="28"/>
          <w:szCs w:val="28"/>
        </w:rPr>
        <w:t xml:space="preserve"> </w:t>
      </w:r>
      <w:r w:rsidR="007320F0" w:rsidRPr="00574840">
        <w:rPr>
          <w:rFonts w:eastAsia="Times New Roman"/>
          <w:sz w:val="28"/>
          <w:szCs w:val="28"/>
        </w:rPr>
        <w:t>following notification by the CO FE team of financial eligibility approval, along with all other</w:t>
      </w:r>
      <w:r w:rsidR="008D4EED">
        <w:rPr>
          <w:rFonts w:eastAsia="Times New Roman"/>
          <w:sz w:val="28"/>
          <w:szCs w:val="28"/>
        </w:rPr>
        <w:t xml:space="preserve"> </w:t>
      </w:r>
      <w:hyperlink r:id="rId25" w:history="1">
        <w:r w:rsidR="008D4EED">
          <w:rPr>
            <w:rStyle w:val="Hyperlink"/>
            <w:rFonts w:ascii="Noto Sans" w:eastAsia="Times New Roman" w:hAnsi="Noto Sans"/>
            <w:sz w:val="28"/>
            <w:szCs w:val="28"/>
          </w:rPr>
          <w:t>Required Forms</w:t>
        </w:r>
      </w:hyperlink>
      <w:r w:rsidR="008D4EED">
        <w:rPr>
          <w:rFonts w:eastAsia="Times New Roman"/>
          <w:sz w:val="28"/>
          <w:szCs w:val="28"/>
        </w:rPr>
        <w:t>.</w:t>
      </w:r>
    </w:p>
    <w:p w14:paraId="0523D780" w14:textId="3C24BF53" w:rsidR="007320F0" w:rsidRDefault="007320F0" w:rsidP="00F3714A">
      <w:pPr>
        <w:spacing w:after="240"/>
        <w:ind w:left="1440"/>
        <w:rPr>
          <w:rFonts w:eastAsia="Times New Roman"/>
          <w:sz w:val="28"/>
          <w:szCs w:val="28"/>
        </w:rPr>
      </w:pPr>
      <w:r w:rsidRPr="007320F0">
        <w:rPr>
          <w:rFonts w:eastAsia="Times New Roman"/>
          <w:b/>
          <w:bCs/>
          <w:sz w:val="28"/>
          <w:szCs w:val="28"/>
        </w:rPr>
        <w:lastRenderedPageBreak/>
        <w:t>Note:</w:t>
      </w:r>
      <w:r w:rsidRPr="00574840">
        <w:rPr>
          <w:rFonts w:eastAsia="Times New Roman"/>
          <w:sz w:val="28"/>
          <w:szCs w:val="28"/>
        </w:rPr>
        <w:t xml:space="preserve"> Denial and pending notices will be sent by the staff member denying or pending. If an OPI-M Resource Assessment (RA) was completed by the CO FE team, a copy needs to be sent with the Decision Notice.</w:t>
      </w:r>
    </w:p>
    <w:p w14:paraId="19B2F373" w14:textId="1CAEF80C" w:rsidR="003362CD" w:rsidRPr="003362CD" w:rsidRDefault="007320F0" w:rsidP="003362CD">
      <w:pPr>
        <w:spacing w:before="0" w:after="240"/>
        <w:rPr>
          <w:rFonts w:eastAsia="Times New Roman"/>
          <w:sz w:val="28"/>
          <w:szCs w:val="28"/>
        </w:rPr>
      </w:pPr>
      <w:r w:rsidRPr="00574840">
        <w:rPr>
          <w:rFonts w:ascii="Segoe UI Symbol" w:eastAsia="MS Gothic" w:hAnsi="Segoe UI Symbol" w:cs="Segoe UI Symbol"/>
          <w:sz w:val="28"/>
          <w:szCs w:val="28"/>
        </w:rPr>
        <w:t>☐</w:t>
      </w:r>
      <w:r w:rsidRPr="00574840">
        <w:rPr>
          <w:rFonts w:eastAsia="Times New Roman"/>
          <w:sz w:val="28"/>
          <w:szCs w:val="28"/>
        </w:rPr>
        <w:t xml:space="preserve"> ECM narrates OPI-M eligibility decision</w:t>
      </w:r>
      <w:r w:rsidR="003362CD">
        <w:rPr>
          <w:rFonts w:eastAsia="Times New Roman"/>
          <w:sz w:val="28"/>
          <w:szCs w:val="28"/>
        </w:rPr>
        <w:t xml:space="preserve"> using </w:t>
      </w:r>
      <w:hyperlink r:id="rId26" w:history="1">
        <w:r w:rsidR="003362CD" w:rsidRPr="003362CD">
          <w:rPr>
            <w:rStyle w:val="Hyperlink"/>
            <w:rFonts w:ascii="Noto Sans" w:eastAsia="Times New Roman" w:hAnsi="Noto Sans"/>
            <w:sz w:val="28"/>
            <w:szCs w:val="28"/>
          </w:rPr>
          <w:t>Narration Templates</w:t>
        </w:r>
        <w:r w:rsidR="003362CD">
          <w:rPr>
            <w:rStyle w:val="Hyperlink"/>
            <w:rFonts w:ascii="Noto Sans" w:eastAsia="Times New Roman" w:hAnsi="Noto Sans"/>
            <w:sz w:val="28"/>
            <w:szCs w:val="28"/>
          </w:rPr>
          <w:t>.</w:t>
        </w:r>
        <w:r w:rsidR="003362CD" w:rsidRPr="003362CD">
          <w:rPr>
            <w:rStyle w:val="Hyperlink"/>
            <w:rFonts w:ascii="Noto Sans" w:eastAsia="Times New Roman" w:hAnsi="Noto Sans"/>
            <w:sz w:val="28"/>
            <w:szCs w:val="28"/>
          </w:rPr>
          <w:t>​</w:t>
        </w:r>
      </w:hyperlink>
    </w:p>
    <w:p w14:paraId="10FFCF44" w14:textId="4A2F7846" w:rsidR="007320F0" w:rsidRDefault="002D281B" w:rsidP="003362CD">
      <w:pPr>
        <w:spacing w:before="0" w:after="240"/>
        <w:rPr>
          <w:rFonts w:eastAsia="Times New Roman"/>
          <w:sz w:val="28"/>
          <w:szCs w:val="28"/>
        </w:rPr>
      </w:pPr>
      <w:sdt>
        <w:sdtPr>
          <w:rPr>
            <w:rFonts w:eastAsia="Times New Roman"/>
            <w:color w:val="2B579A"/>
            <w:sz w:val="28"/>
            <w:szCs w:val="28"/>
            <w:shd w:val="clear" w:color="auto" w:fill="E6E6E6"/>
          </w:rPr>
          <w:id w:val="466083111"/>
          <w14:checkbox>
            <w14:checked w14:val="0"/>
            <w14:checkedState w14:val="2612" w14:font="MS Gothic"/>
            <w14:uncheckedState w14:val="2610" w14:font="MS Gothic"/>
          </w14:checkbox>
        </w:sdtPr>
        <w:sdtEndPr/>
        <w:sdtContent>
          <w:r w:rsidR="007320F0" w:rsidRPr="00574840">
            <w:rPr>
              <w:rFonts w:ascii="Segoe UI Symbol" w:eastAsia="MS Gothic" w:hAnsi="Segoe UI Symbol" w:cs="Segoe UI Symbol"/>
              <w:sz w:val="28"/>
              <w:szCs w:val="28"/>
            </w:rPr>
            <w:t>☐</w:t>
          </w:r>
        </w:sdtContent>
      </w:sdt>
      <w:r w:rsidR="007320F0" w:rsidRPr="00574840">
        <w:rPr>
          <w:rFonts w:eastAsia="Times New Roman"/>
          <w:sz w:val="28"/>
          <w:szCs w:val="28"/>
        </w:rPr>
        <w:t xml:space="preserve"> ECM or other staff sends all required OPI-M documents to Laserfiche.</w:t>
      </w:r>
    </w:p>
    <w:p w14:paraId="3BAA12BB" w14:textId="0FA42C58" w:rsidR="007320F0" w:rsidRDefault="002D281B" w:rsidP="008D4EED">
      <w:pPr>
        <w:spacing w:before="0" w:after="240"/>
        <w:rPr>
          <w:rFonts w:eastAsia="Times New Roman"/>
          <w:sz w:val="28"/>
          <w:szCs w:val="28"/>
        </w:rPr>
      </w:pPr>
      <w:sdt>
        <w:sdtPr>
          <w:rPr>
            <w:rFonts w:eastAsia="Times New Roman"/>
            <w:color w:val="2B579A"/>
            <w:sz w:val="28"/>
            <w:szCs w:val="28"/>
            <w:shd w:val="clear" w:color="auto" w:fill="E6E6E6"/>
          </w:rPr>
          <w:id w:val="-2051681212"/>
          <w14:checkbox>
            <w14:checked w14:val="0"/>
            <w14:checkedState w14:val="2612" w14:font="MS Gothic"/>
            <w14:uncheckedState w14:val="2610" w14:font="MS Gothic"/>
          </w14:checkbox>
        </w:sdtPr>
        <w:sdtEndPr/>
        <w:sdtContent>
          <w:r w:rsidR="0F763264" w:rsidRPr="38D29D1E">
            <w:rPr>
              <w:rFonts w:ascii="MS Gothic" w:eastAsia="MS Gothic" w:hAnsi="MS Gothic" w:cs="MS Gothic"/>
              <w:color w:val="2B579A"/>
              <w:sz w:val="28"/>
              <w:szCs w:val="28"/>
              <w:shd w:val="clear" w:color="auto" w:fill="E6E6E6"/>
            </w:rPr>
            <w:t>☐</w:t>
          </w:r>
        </w:sdtContent>
      </w:sdt>
      <w:r w:rsidR="007320F0" w:rsidRPr="00574840">
        <w:rPr>
          <w:rFonts w:eastAsia="Times New Roman"/>
          <w:sz w:val="28"/>
          <w:szCs w:val="28"/>
        </w:rPr>
        <w:t xml:space="preserve"> ECM </w:t>
      </w:r>
      <w:r w:rsidR="007320F0">
        <w:rPr>
          <w:rFonts w:eastAsia="Times New Roman"/>
          <w:sz w:val="28"/>
          <w:szCs w:val="28"/>
        </w:rPr>
        <w:t xml:space="preserve">determines if case has OHP and will remain with an APD Service Case Manager (SCM) or does not have OHP and will transfer </w:t>
      </w:r>
      <w:r w:rsidR="007320F0" w:rsidRPr="00574840">
        <w:rPr>
          <w:rFonts w:eastAsia="Times New Roman"/>
          <w:sz w:val="28"/>
          <w:szCs w:val="28"/>
        </w:rPr>
        <w:t xml:space="preserve">to local AAA </w:t>
      </w:r>
      <w:r w:rsidR="007320F0">
        <w:rPr>
          <w:rFonts w:eastAsia="Times New Roman"/>
          <w:sz w:val="28"/>
          <w:szCs w:val="28"/>
        </w:rPr>
        <w:t>SCM.</w:t>
      </w:r>
      <w:r w:rsidR="007320F0" w:rsidRPr="00574840">
        <w:rPr>
          <w:rFonts w:eastAsia="Times New Roman"/>
          <w:sz w:val="28"/>
          <w:szCs w:val="28"/>
        </w:rPr>
        <w:t xml:space="preserve"> </w:t>
      </w:r>
      <w:r w:rsidR="008D4EED">
        <w:rPr>
          <w:rFonts w:eastAsia="Times New Roman"/>
          <w:sz w:val="28"/>
          <w:szCs w:val="28"/>
        </w:rPr>
        <w:t xml:space="preserve">See </w:t>
      </w:r>
      <w:hyperlink r:id="rId27" w:history="1">
        <w:r w:rsidR="008D4EED" w:rsidRPr="008D4EED">
          <w:rPr>
            <w:rStyle w:val="Hyperlink"/>
            <w:rFonts w:ascii="Noto Sans" w:eastAsia="Times New Roman" w:hAnsi="Noto Sans"/>
            <w:sz w:val="28"/>
            <w:szCs w:val="28"/>
          </w:rPr>
          <w:t>Medical Programs Compatibility with OPI-M Guide​</w:t>
        </w:r>
      </w:hyperlink>
      <w:r w:rsidR="008D4EED">
        <w:rPr>
          <w:rFonts w:eastAsia="Times New Roman"/>
          <w:sz w:val="28"/>
          <w:szCs w:val="28"/>
        </w:rPr>
        <w:t xml:space="preserve"> for more information.</w:t>
      </w:r>
    </w:p>
    <w:p w14:paraId="19C9D062" w14:textId="2802A8F8" w:rsidR="007320F0" w:rsidRPr="002C11E6" w:rsidRDefault="002D281B" w:rsidP="002C11E6">
      <w:pPr>
        <w:spacing w:before="0"/>
        <w:ind w:left="1440"/>
        <w:rPr>
          <w:rFonts w:eastAsia="Times New Roman"/>
          <w:sz w:val="28"/>
          <w:szCs w:val="28"/>
        </w:rPr>
      </w:pPr>
      <w:sdt>
        <w:sdtPr>
          <w:rPr>
            <w:rFonts w:eastAsia="Times New Roman"/>
            <w:color w:val="2B579A"/>
            <w:sz w:val="28"/>
            <w:szCs w:val="28"/>
            <w:shd w:val="clear" w:color="auto" w:fill="E6E6E6"/>
          </w:rPr>
          <w:id w:val="-178891447"/>
          <w14:checkbox>
            <w14:checked w14:val="0"/>
            <w14:checkedState w14:val="2612" w14:font="MS Gothic"/>
            <w14:uncheckedState w14:val="2610" w14:font="MS Gothic"/>
          </w14:checkbox>
        </w:sdtPr>
        <w:sdtEndPr/>
        <w:sdtContent>
          <w:r w:rsidR="007320F0" w:rsidRPr="00574840">
            <w:rPr>
              <w:rFonts w:ascii="Segoe UI Symbol" w:eastAsia="MS Gothic" w:hAnsi="Segoe UI Symbol" w:cs="Segoe UI Symbol"/>
              <w:sz w:val="28"/>
              <w:szCs w:val="28"/>
            </w:rPr>
            <w:t>☐</w:t>
          </w:r>
        </w:sdtContent>
      </w:sdt>
      <w:r w:rsidR="007320F0" w:rsidRPr="00574840">
        <w:rPr>
          <w:rFonts w:eastAsia="Times New Roman"/>
          <w:sz w:val="28"/>
          <w:szCs w:val="28"/>
        </w:rPr>
        <w:t xml:space="preserve"> ECM </w:t>
      </w:r>
      <w:r w:rsidR="007320F0">
        <w:rPr>
          <w:rFonts w:eastAsia="Times New Roman"/>
          <w:sz w:val="28"/>
          <w:szCs w:val="28"/>
        </w:rPr>
        <w:t>transfers case as appropriate. (Follow local process)</w:t>
      </w:r>
      <w:r w:rsidR="007320F0" w:rsidRPr="00574840">
        <w:rPr>
          <w:rFonts w:eastAsia="Times New Roman"/>
          <w:sz w:val="28"/>
          <w:szCs w:val="28"/>
        </w:rPr>
        <w:t xml:space="preserve"> </w:t>
      </w:r>
    </w:p>
    <w:p w14:paraId="75D32BB3" w14:textId="77777777" w:rsidR="002C11E6" w:rsidRDefault="00CA1F6C" w:rsidP="00A565C2">
      <w:pPr>
        <w:pStyle w:val="AltStatement"/>
      </w:pPr>
      <w:r>
        <w:rPr>
          <w:noProof/>
          <w14:ligatures w14:val="standardContextual"/>
        </w:rPr>
        <mc:AlternateContent>
          <mc:Choice Requires="wps">
            <w:drawing>
              <wp:inline distT="0" distB="0" distL="0" distR="0" wp14:anchorId="0198985B" wp14:editId="5287C1FB">
                <wp:extent cx="6659217"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0A6F458"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2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" strokecolor="#86c679 [3204]" strokeweight=".5pt">
                <v:stroke joinstyle="miter"/>
                <w10:anchorlock/>
              </v:line>
            </w:pict>
          </mc:Fallback>
        </mc:AlternateContent>
      </w:r>
    </w:p>
    <w:p w14:paraId="21E66D86" w14:textId="2FD8B774" w:rsidR="002C11E6" w:rsidRPr="002C11E6" w:rsidRDefault="002C11E6" w:rsidP="002C11E6">
      <w:pPr>
        <w:pStyle w:val="AltStatement"/>
        <w:rPr>
          <w:sz w:val="28"/>
          <w:szCs w:val="28"/>
        </w:rPr>
      </w:pPr>
      <w:r w:rsidRPr="002C11E6">
        <w:rPr>
          <w:sz w:val="28"/>
          <w:szCs w:val="28"/>
        </w:rPr>
        <w:t>You can get this document in other languages, large print, braille or a format you prefer free of charge. Contact the Aging and People with Disabilities at </w:t>
      </w:r>
      <w:hyperlink r:id="rId28" w:tgtFrame="_blank" w:history="1">
        <w:r w:rsidRPr="002C11E6">
          <w:rPr>
            <w:rStyle w:val="Hyperlink"/>
            <w:rFonts w:ascii="Noto Sans" w:hAnsi="Noto Sans"/>
            <w:sz w:val="28"/>
            <w:szCs w:val="28"/>
          </w:rPr>
          <w:t>apd.ltss@odhs.oregon.gov</w:t>
        </w:r>
      </w:hyperlink>
      <w:r w:rsidRPr="002C11E6">
        <w:rPr>
          <w:sz w:val="28"/>
          <w:szCs w:val="28"/>
        </w:rPr>
        <w:t> or </w:t>
      </w:r>
      <w:r w:rsidRPr="002C11E6">
        <w:rPr>
          <w:color w:val="2E3192" w:themeColor="text2"/>
          <w:sz w:val="28"/>
          <w:szCs w:val="28"/>
          <w:u w:val="single"/>
        </w:rPr>
        <w:t>503-945-5600</w:t>
      </w:r>
      <w:r w:rsidRPr="002C11E6">
        <w:rPr>
          <w:sz w:val="28"/>
          <w:szCs w:val="28"/>
        </w:rPr>
        <w:t>. We accept all relay calls.  </w:t>
      </w:r>
    </w:p>
    <w:p w14:paraId="20047B75" w14:textId="3D3902A4" w:rsidR="002C11E6" w:rsidRPr="002C11E6" w:rsidRDefault="002C11E6" w:rsidP="002C11E6">
      <w:pPr>
        <w:pStyle w:val="AltStatement"/>
        <w:spacing w:before="120" w:after="120" w:line="240" w:lineRule="auto"/>
      </w:pPr>
      <w:r w:rsidRPr="002C11E6">
        <w:rPr>
          <w:noProof/>
        </w:rPr>
        <w:drawing>
          <wp:inline distT="0" distB="0" distL="0" distR="0" wp14:anchorId="480278F0" wp14:editId="0D8833D4">
            <wp:extent cx="2038350" cy="342900"/>
            <wp:effectExtent l="0" t="0" r="0" b="0"/>
            <wp:docPr id="54310945"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egon Department of Human Services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8350" cy="342900"/>
                    </a:xfrm>
                    <a:prstGeom prst="rect">
                      <a:avLst/>
                    </a:prstGeom>
                    <a:noFill/>
                    <a:ln>
                      <a:noFill/>
                    </a:ln>
                  </pic:spPr>
                </pic:pic>
              </a:graphicData>
            </a:graphic>
          </wp:inline>
        </w:drawing>
      </w:r>
      <w:r w:rsidRPr="002C11E6">
        <w:t> </w:t>
      </w:r>
    </w:p>
    <w:p w14:paraId="6700FFCF" w14:textId="5CA13770" w:rsidR="002C11E6" w:rsidRPr="002C11E6" w:rsidRDefault="002C11E6" w:rsidP="002C11E6">
      <w:pPr>
        <w:pStyle w:val="AltStatement"/>
        <w:spacing w:before="120" w:after="120" w:line="240" w:lineRule="auto"/>
        <w:rPr>
          <w:color w:val="2E3192" w:themeColor="text2"/>
          <w:sz w:val="28"/>
          <w:szCs w:val="28"/>
        </w:rPr>
      </w:pPr>
      <w:r w:rsidRPr="002C11E6">
        <w:rPr>
          <w:b/>
          <w:bCs/>
          <w:color w:val="2E3192" w:themeColor="text2"/>
          <w:sz w:val="28"/>
          <w:szCs w:val="28"/>
        </w:rPr>
        <w:t>Aging and People with Disabilities</w:t>
      </w:r>
      <w:r w:rsidRPr="002C11E6">
        <w:rPr>
          <w:color w:val="2E3192" w:themeColor="text2"/>
          <w:sz w:val="28"/>
          <w:szCs w:val="28"/>
        </w:rPr>
        <w:t> </w:t>
      </w:r>
    </w:p>
    <w:p w14:paraId="2C628CE8" w14:textId="77777777" w:rsidR="002C11E6" w:rsidRPr="002C11E6" w:rsidRDefault="002C11E6" w:rsidP="002C11E6">
      <w:pPr>
        <w:pStyle w:val="AltStatement"/>
        <w:spacing w:before="120" w:after="120" w:line="240" w:lineRule="auto"/>
        <w:rPr>
          <w:color w:val="2E3192" w:themeColor="text2"/>
          <w:sz w:val="28"/>
          <w:szCs w:val="28"/>
        </w:rPr>
      </w:pPr>
      <w:r w:rsidRPr="002C11E6">
        <w:rPr>
          <w:color w:val="2E3192" w:themeColor="text2"/>
          <w:sz w:val="28"/>
          <w:szCs w:val="28"/>
        </w:rPr>
        <w:t>Medicaid Services and Supports </w:t>
      </w:r>
    </w:p>
    <w:p w14:paraId="5BC4588D" w14:textId="77777777" w:rsidR="002C11E6" w:rsidRPr="002C11E6" w:rsidRDefault="002C11E6" w:rsidP="002C11E6">
      <w:pPr>
        <w:pStyle w:val="AltStatement"/>
        <w:spacing w:before="120" w:after="120" w:line="240" w:lineRule="auto"/>
        <w:rPr>
          <w:color w:val="2E3192" w:themeColor="text2"/>
          <w:sz w:val="28"/>
          <w:szCs w:val="28"/>
        </w:rPr>
      </w:pPr>
      <w:r w:rsidRPr="002C11E6">
        <w:rPr>
          <w:color w:val="2E3192" w:themeColor="text2"/>
          <w:sz w:val="28"/>
          <w:szCs w:val="28"/>
        </w:rPr>
        <w:t>500 Summer St. NE, E-10 </w:t>
      </w:r>
    </w:p>
    <w:p w14:paraId="168602E0" w14:textId="77777777" w:rsidR="002C11E6" w:rsidRPr="002C11E6" w:rsidRDefault="002C11E6" w:rsidP="002C11E6">
      <w:pPr>
        <w:pStyle w:val="AltStatement"/>
        <w:spacing w:before="120" w:after="120" w:line="240" w:lineRule="auto"/>
        <w:rPr>
          <w:color w:val="2E3192" w:themeColor="text2"/>
          <w:sz w:val="28"/>
          <w:szCs w:val="28"/>
        </w:rPr>
      </w:pPr>
      <w:r w:rsidRPr="002C11E6">
        <w:rPr>
          <w:color w:val="2E3192" w:themeColor="text2"/>
          <w:sz w:val="28"/>
          <w:szCs w:val="28"/>
        </w:rPr>
        <w:t>Salem, OR 97301-1076 </w:t>
      </w:r>
    </w:p>
    <w:p w14:paraId="2E290333" w14:textId="77777777" w:rsidR="002C11E6" w:rsidRPr="002C11E6" w:rsidRDefault="002C11E6" w:rsidP="002C11E6">
      <w:pPr>
        <w:pStyle w:val="AltStatement"/>
        <w:spacing w:before="120" w:after="120" w:line="240" w:lineRule="auto"/>
        <w:rPr>
          <w:color w:val="2E3192" w:themeColor="text2"/>
          <w:sz w:val="28"/>
          <w:szCs w:val="28"/>
        </w:rPr>
      </w:pPr>
      <w:r w:rsidRPr="002C11E6">
        <w:rPr>
          <w:color w:val="2E3192" w:themeColor="text2"/>
          <w:sz w:val="28"/>
          <w:szCs w:val="28"/>
        </w:rPr>
        <w:t>503-945-5600 </w:t>
      </w:r>
    </w:p>
    <w:p w14:paraId="766C7B5D" w14:textId="77777777" w:rsidR="002C11E6" w:rsidRPr="002C11E6" w:rsidRDefault="002C11E6" w:rsidP="002C11E6">
      <w:pPr>
        <w:pStyle w:val="AltStatement"/>
        <w:spacing w:before="120" w:after="120" w:line="240" w:lineRule="auto"/>
        <w:rPr>
          <w:sz w:val="28"/>
          <w:szCs w:val="28"/>
        </w:rPr>
      </w:pPr>
      <w:hyperlink r:id="rId30" w:tgtFrame="_blank" w:history="1">
        <w:r w:rsidRPr="002C11E6">
          <w:rPr>
            <w:rStyle w:val="Hyperlink"/>
            <w:rFonts w:ascii="Noto Sans" w:hAnsi="Noto Sans"/>
            <w:sz w:val="28"/>
            <w:szCs w:val="28"/>
          </w:rPr>
          <w:t>odhs.info@odhs.oregon.gov</w:t>
        </w:r>
      </w:hyperlink>
      <w:r w:rsidRPr="002C11E6">
        <w:rPr>
          <w:sz w:val="28"/>
          <w:szCs w:val="28"/>
        </w:rPr>
        <w:t>  </w:t>
      </w:r>
    </w:p>
    <w:p w14:paraId="6CAD300A" w14:textId="1FE32D65" w:rsidR="00CA1F6C" w:rsidRPr="002C11E6" w:rsidRDefault="002C11E6" w:rsidP="002C11E6">
      <w:pPr>
        <w:pStyle w:val="AltStatement"/>
        <w:spacing w:before="120" w:after="120" w:line="240" w:lineRule="auto"/>
        <w:rPr>
          <w:sz w:val="28"/>
          <w:szCs w:val="28"/>
        </w:rPr>
      </w:pPr>
      <w:hyperlink r:id="rId31" w:tgtFrame="_blank" w:history="1">
        <w:r w:rsidRPr="002C11E6">
          <w:rPr>
            <w:rStyle w:val="Hyperlink"/>
            <w:rFonts w:ascii="Noto Sans" w:hAnsi="Noto Sans"/>
            <w:sz w:val="28"/>
            <w:szCs w:val="28"/>
          </w:rPr>
          <w:t>www.oregon.gov/odhs</w:t>
        </w:r>
      </w:hyperlink>
      <w:r w:rsidRPr="002C11E6">
        <w:rPr>
          <w:sz w:val="28"/>
          <w:szCs w:val="28"/>
          <w:u w:val="single"/>
        </w:rPr>
        <w:t> </w:t>
      </w:r>
      <w:r w:rsidRPr="002C11E6">
        <w:rPr>
          <w:sz w:val="28"/>
          <w:szCs w:val="28"/>
        </w:rPr>
        <w:t> </w:t>
      </w:r>
    </w:p>
    <w:sectPr w:rsidR="00CA1F6C" w:rsidRPr="002C11E6" w:rsidSect="00E8769C">
      <w:type w:val="continuous"/>
      <w:pgSz w:w="12240" w:h="15840"/>
      <w:pgMar w:top="720" w:right="720" w:bottom="1350" w:left="720" w:header="72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C986A" w14:textId="77777777" w:rsidR="00F71901" w:rsidRDefault="00F71901" w:rsidP="00F129E9">
      <w:r>
        <w:separator/>
      </w:r>
    </w:p>
    <w:p w14:paraId="4E2FE01E" w14:textId="77777777" w:rsidR="00F71901" w:rsidRDefault="00F71901" w:rsidP="00F129E9"/>
    <w:p w14:paraId="1DB5AEED" w14:textId="77777777" w:rsidR="00F71901" w:rsidRDefault="00F71901" w:rsidP="00F129E9"/>
    <w:p w14:paraId="5E046D46" w14:textId="77777777" w:rsidR="00F71901" w:rsidRDefault="00F71901" w:rsidP="00F129E9"/>
  </w:endnote>
  <w:endnote w:type="continuationSeparator" w:id="0">
    <w:p w14:paraId="52C774BA" w14:textId="77777777" w:rsidR="00F71901" w:rsidRDefault="00F71901" w:rsidP="00F129E9">
      <w:r>
        <w:continuationSeparator/>
      </w:r>
    </w:p>
    <w:p w14:paraId="48D5F6BC" w14:textId="77777777" w:rsidR="00F71901" w:rsidRDefault="00F71901" w:rsidP="00F129E9"/>
    <w:p w14:paraId="53676B1A" w14:textId="77777777" w:rsidR="00F71901" w:rsidRDefault="00F71901" w:rsidP="00F129E9"/>
    <w:p w14:paraId="4184B85C" w14:textId="77777777" w:rsidR="00F71901" w:rsidRDefault="00F71901" w:rsidP="00F129E9"/>
  </w:endnote>
  <w:endnote w:type="continuationNotice" w:id="1">
    <w:p w14:paraId="1CFFAB25" w14:textId="77777777" w:rsidR="00F71901" w:rsidRDefault="00F71901" w:rsidP="00F129E9"/>
    <w:p w14:paraId="17556197" w14:textId="77777777" w:rsidR="00F71901" w:rsidRDefault="00F71901" w:rsidP="00F129E9"/>
    <w:p w14:paraId="418DABB5" w14:textId="77777777" w:rsidR="00F71901" w:rsidRDefault="00F71901" w:rsidP="00F129E9"/>
    <w:p w14:paraId="73010E06" w14:textId="77777777" w:rsidR="00F71901" w:rsidRDefault="00F71901" w:rsidP="00F12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2890C24-B281-48C8-8998-B476AFA0061D}"/>
    <w:embedBold r:id="rId2" w:fontKey="{37722A76-8616-485C-A126-D8540B12B251}"/>
  </w:font>
  <w:font w:name="Noto Sans">
    <w:panose1 w:val="020B0502040504020204"/>
    <w:charset w:val="00"/>
    <w:family w:val="swiss"/>
    <w:pitch w:val="variable"/>
    <w:sig w:usb0="E00082FF" w:usb1="400078FF" w:usb2="00000021" w:usb3="00000000" w:csb0="0000019F" w:csb1="00000000"/>
    <w:embedRegular r:id="rId3" w:fontKey="{FEE95F98-DA2B-4EA7-8F19-3E4C63761164}"/>
    <w:embedBold r:id="rId4" w:fontKey="{818F4A49-21F9-4581-9FBD-A45FC10F0A62}"/>
    <w:embedItalic r:id="rId5" w:fontKey="{F4D46D7A-ADC5-4E25-9E6C-5FC92200E797}"/>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embedRegular r:id="rId6" w:fontKey="{89AA9425-ECA5-477F-99CE-D2F9A5427CB8}"/>
  </w:font>
  <w:font w:name="Tahoma">
    <w:panose1 w:val="020B0604030504040204"/>
    <w:charset w:val="00"/>
    <w:family w:val="swiss"/>
    <w:pitch w:val="variable"/>
    <w:sig w:usb0="E1002EFF" w:usb1="C000605B" w:usb2="00000029" w:usb3="00000000" w:csb0="000101FF" w:csb1="00000000"/>
    <w:embedRegular r:id="rId7" w:fontKey="{0D32432D-8B1F-4F31-8411-8B8F03CAD083}"/>
  </w:font>
  <w:font w:name="Aptos">
    <w:charset w:val="00"/>
    <w:family w:val="swiss"/>
    <w:pitch w:val="variable"/>
    <w:sig w:usb0="20000287" w:usb1="00000003" w:usb2="00000000" w:usb3="00000000" w:csb0="0000019F" w:csb1="00000000"/>
    <w:embedBold r:id="rId8" w:fontKey="{507E130A-E8DE-426D-BE9A-A25E1F08C621}"/>
  </w:font>
  <w:font w:name="Noto Sans Medium">
    <w:altName w:val="Calibri"/>
    <w:charset w:val="00"/>
    <w:family w:val="swiss"/>
    <w:pitch w:val="variable"/>
    <w:sig w:usb0="E00002FF" w:usb1="4000201F" w:usb2="08000029" w:usb3="00000000" w:csb0="0000019F" w:csb1="00000000"/>
    <w:embedRegular r:id="rId9" w:fontKey="{217C27CF-14DA-4773-BB48-A9831CBA084A}"/>
  </w:font>
  <w:font w:name="Segoe UI">
    <w:panose1 w:val="020B0502040204020203"/>
    <w:charset w:val="00"/>
    <w:family w:val="swiss"/>
    <w:pitch w:val="variable"/>
    <w:sig w:usb0="E4002EFF" w:usb1="C000E47F" w:usb2="00000009" w:usb3="00000000" w:csb0="000001FF" w:csb1="00000000"/>
    <w:embedRegular r:id="rId10" w:fontKey="{45671EEE-45BF-4706-8DB8-4678D7777E69}"/>
  </w:font>
  <w:font w:name="MS Gothic">
    <w:altName w:val="ＭＳ ゴシック"/>
    <w:panose1 w:val="020B0609070205080204"/>
    <w:charset w:val="80"/>
    <w:family w:val="modern"/>
    <w:pitch w:val="fixed"/>
    <w:sig w:usb0="E00002FF" w:usb1="6AC7FDFB" w:usb2="08000012" w:usb3="00000000" w:csb0="0002009F" w:csb1="00000000"/>
    <w:embedRegular r:id="rId11" w:subsetted="1" w:fontKey="{78E61976-806E-45D2-97A4-B0D9B375ADEC}"/>
  </w:font>
  <w:font w:name="Segoe UI Symbol">
    <w:panose1 w:val="020B0502040204020203"/>
    <w:charset w:val="00"/>
    <w:family w:val="swiss"/>
    <w:pitch w:val="variable"/>
    <w:sig w:usb0="800001E3" w:usb1="1200FFEF" w:usb2="00040000" w:usb3="00000000" w:csb0="00000001" w:csb1="00000000"/>
    <w:embedRegular r:id="rId12" w:fontKey="{6409E6C8-75F5-41FD-AACC-344260D523D1}"/>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embedRegular r:id="rId13" w:fontKey="{6DA80042-A821-478F-90B0-1975B030BA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2203"/>
      <w:docPartObj>
        <w:docPartGallery w:val="Page Numbers (Bottom of Page)"/>
        <w:docPartUnique/>
      </w:docPartObj>
    </w:sdtPr>
    <w:sdtEndPr/>
    <w:sdtContent>
      <w:sdt>
        <w:sdtPr>
          <w:id w:val="-1705238520"/>
          <w:docPartObj>
            <w:docPartGallery w:val="Page Numbers (Top of Page)"/>
            <w:docPartUnique/>
          </w:docPartObj>
        </w:sdtPr>
        <w:sdtEndPr/>
        <w:sdtContent>
          <w:p w14:paraId="613610BF" w14:textId="4143BA24" w:rsidR="000867FD" w:rsidRDefault="000867FD" w:rsidP="00F129E9">
            <w:pPr>
              <w:pStyle w:val="Footer"/>
            </w:pPr>
            <w:r w:rsidRPr="00F129E9">
              <w:t xml:space="preserve">Page </w:t>
            </w:r>
            <w:r w:rsidRPr="00F129E9">
              <w:fldChar w:fldCharType="begin"/>
            </w:r>
            <w:r w:rsidRPr="00F129E9">
              <w:instrText xml:space="preserve"> PAGE </w:instrText>
            </w:r>
            <w:r w:rsidRPr="00F129E9">
              <w:fldChar w:fldCharType="separate"/>
            </w:r>
            <w:r w:rsidRPr="00F129E9">
              <w:t>2</w:t>
            </w:r>
            <w:r w:rsidRPr="00F129E9">
              <w:fldChar w:fldCharType="end"/>
            </w:r>
            <w:r w:rsidRPr="00F129E9">
              <w:t xml:space="preserve"> of </w:t>
            </w:r>
            <w:r w:rsidR="00E81AC5">
              <w:fldChar w:fldCharType="begin"/>
            </w:r>
            <w:r w:rsidR="00E81AC5">
              <w:instrText xml:space="preserve"> NUMPAGES  </w:instrText>
            </w:r>
            <w:r w:rsidR="00E81AC5">
              <w:fldChar w:fldCharType="separate"/>
            </w:r>
            <w:r w:rsidRPr="00F129E9">
              <w:t>2</w:t>
            </w:r>
            <w:r w:rsidR="00E81AC5">
              <w:fldChar w:fldCharType="end"/>
            </w:r>
          </w:p>
        </w:sdtContent>
      </w:sdt>
    </w:sdtContent>
  </w:sdt>
  <w:p w14:paraId="0D14C8B9" w14:textId="03D6C451" w:rsidR="00B934F2" w:rsidRDefault="00B934F2" w:rsidP="00F12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F129E9">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C1F35" w14:textId="77777777" w:rsidR="00F71901" w:rsidRDefault="00F71901" w:rsidP="00F129E9">
      <w:r>
        <w:separator/>
      </w:r>
    </w:p>
    <w:p w14:paraId="5C3638BA" w14:textId="77777777" w:rsidR="00F71901" w:rsidRDefault="00F71901" w:rsidP="00F129E9"/>
    <w:p w14:paraId="272B16CE" w14:textId="77777777" w:rsidR="00F71901" w:rsidRDefault="00F71901" w:rsidP="00F129E9"/>
    <w:p w14:paraId="3B16B181" w14:textId="77777777" w:rsidR="00F71901" w:rsidRDefault="00F71901" w:rsidP="00F129E9"/>
  </w:footnote>
  <w:footnote w:type="continuationSeparator" w:id="0">
    <w:p w14:paraId="72A0293F" w14:textId="77777777" w:rsidR="00F71901" w:rsidRDefault="00F71901" w:rsidP="00F129E9">
      <w:r>
        <w:continuationSeparator/>
      </w:r>
    </w:p>
    <w:p w14:paraId="055B56FE" w14:textId="77777777" w:rsidR="00F71901" w:rsidRDefault="00F71901" w:rsidP="00F129E9"/>
    <w:p w14:paraId="1C25008E" w14:textId="77777777" w:rsidR="00F71901" w:rsidRDefault="00F71901" w:rsidP="00F129E9"/>
    <w:p w14:paraId="5292F67E" w14:textId="77777777" w:rsidR="00F71901" w:rsidRDefault="00F71901" w:rsidP="00F129E9"/>
  </w:footnote>
  <w:footnote w:type="continuationNotice" w:id="1">
    <w:p w14:paraId="08BF411C" w14:textId="77777777" w:rsidR="00F71901" w:rsidRDefault="00F71901" w:rsidP="00F129E9"/>
    <w:p w14:paraId="2C31868C" w14:textId="77777777" w:rsidR="00F71901" w:rsidRDefault="00F71901" w:rsidP="00F129E9"/>
    <w:p w14:paraId="03036541" w14:textId="77777777" w:rsidR="00F71901" w:rsidRDefault="00F71901" w:rsidP="00F129E9"/>
    <w:p w14:paraId="34503186" w14:textId="77777777" w:rsidR="00F71901" w:rsidRDefault="00F71901" w:rsidP="00F12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423A3"/>
    <w:multiLevelType w:val="multilevel"/>
    <w:tmpl w:val="9B00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0076CCF"/>
    <w:multiLevelType w:val="multilevel"/>
    <w:tmpl w:val="3D4E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8" w15:restartNumberingAfterBreak="0">
    <w:nsid w:val="254A43C9"/>
    <w:multiLevelType w:val="multilevel"/>
    <w:tmpl w:val="5354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B1B6B8D"/>
    <w:multiLevelType w:val="multilevel"/>
    <w:tmpl w:val="C050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625EE"/>
    <w:multiLevelType w:val="multilevel"/>
    <w:tmpl w:val="9C7C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9" w15:restartNumberingAfterBreak="0">
    <w:nsid w:val="4B7E660B"/>
    <w:multiLevelType w:val="hybridMultilevel"/>
    <w:tmpl w:val="6CE61A5C"/>
    <w:lvl w:ilvl="0" w:tplc="AFD050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768AA"/>
    <w:multiLevelType w:val="multilevel"/>
    <w:tmpl w:val="FD24F246"/>
    <w:numStyleLink w:val="Style1"/>
  </w:abstractNum>
  <w:abstractNum w:abstractNumId="31"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6"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7"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BA96E49"/>
    <w:multiLevelType w:val="hybridMultilevel"/>
    <w:tmpl w:val="6C62429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1"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8883E34"/>
    <w:multiLevelType w:val="multilevel"/>
    <w:tmpl w:val="1254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E31B9"/>
    <w:multiLevelType w:val="multilevel"/>
    <w:tmpl w:val="FD24F246"/>
    <w:numStyleLink w:val="Style1"/>
  </w:abstractNum>
  <w:abstractNum w:abstractNumId="44" w15:restartNumberingAfterBreak="0">
    <w:nsid w:val="7F7864BF"/>
    <w:multiLevelType w:val="multilevel"/>
    <w:tmpl w:val="FD24F246"/>
    <w:numStyleLink w:val="Style1"/>
  </w:abstractNum>
  <w:num w:numId="1" w16cid:durableId="1070928473">
    <w:abstractNumId w:val="10"/>
  </w:num>
  <w:num w:numId="2" w16cid:durableId="575823337">
    <w:abstractNumId w:val="33"/>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9"/>
  </w:num>
  <w:num w:numId="14" w16cid:durableId="1997487396">
    <w:abstractNumId w:val="41"/>
  </w:num>
  <w:num w:numId="15" w16cid:durableId="1128282644">
    <w:abstractNumId w:val="23"/>
  </w:num>
  <w:num w:numId="16" w16cid:durableId="819227236">
    <w:abstractNumId w:val="32"/>
  </w:num>
  <w:num w:numId="17" w16cid:durableId="619459301">
    <w:abstractNumId w:val="24"/>
  </w:num>
  <w:num w:numId="18" w16cid:durableId="1077097201">
    <w:abstractNumId w:val="12"/>
  </w:num>
  <w:num w:numId="19" w16cid:durableId="266429244">
    <w:abstractNumId w:val="26"/>
  </w:num>
  <w:num w:numId="20" w16cid:durableId="579490002">
    <w:abstractNumId w:val="25"/>
  </w:num>
  <w:num w:numId="21" w16cid:durableId="1354840592">
    <w:abstractNumId w:val="37"/>
  </w:num>
  <w:num w:numId="22" w16cid:durableId="335155256">
    <w:abstractNumId w:val="34"/>
  </w:num>
  <w:num w:numId="23" w16cid:durableId="1343698342">
    <w:abstractNumId w:val="22"/>
  </w:num>
  <w:num w:numId="24" w16cid:durableId="1918586132">
    <w:abstractNumId w:val="19"/>
  </w:num>
  <w:num w:numId="25" w16cid:durableId="353195247">
    <w:abstractNumId w:val="15"/>
  </w:num>
  <w:num w:numId="26" w16cid:durableId="361439353">
    <w:abstractNumId w:val="13"/>
  </w:num>
  <w:num w:numId="27" w16cid:durableId="1784763786">
    <w:abstractNumId w:val="38"/>
  </w:num>
  <w:num w:numId="28" w16cid:durableId="523178957">
    <w:abstractNumId w:val="14"/>
  </w:num>
  <w:num w:numId="29" w16cid:durableId="2102294116">
    <w:abstractNumId w:val="39"/>
  </w:num>
  <w:num w:numId="30" w16cid:durableId="1458454652">
    <w:abstractNumId w:val="21"/>
  </w:num>
  <w:num w:numId="31" w16cid:durableId="1156147490">
    <w:abstractNumId w:val="31"/>
  </w:num>
  <w:num w:numId="32" w16cid:durableId="1700546299">
    <w:abstractNumId w:val="30"/>
  </w:num>
  <w:num w:numId="33" w16cid:durableId="1290166584">
    <w:abstractNumId w:val="44"/>
  </w:num>
  <w:num w:numId="34" w16cid:durableId="1540703377">
    <w:abstractNumId w:val="17"/>
  </w:num>
  <w:num w:numId="35" w16cid:durableId="513344337">
    <w:abstractNumId w:val="43"/>
  </w:num>
  <w:num w:numId="36" w16cid:durableId="1651709551">
    <w:abstractNumId w:val="28"/>
  </w:num>
  <w:num w:numId="37" w16cid:durableId="128473793">
    <w:abstractNumId w:val="35"/>
  </w:num>
  <w:num w:numId="38" w16cid:durableId="1815178923">
    <w:abstractNumId w:val="36"/>
  </w:num>
  <w:num w:numId="39" w16cid:durableId="865555260">
    <w:abstractNumId w:val="40"/>
  </w:num>
  <w:num w:numId="40" w16cid:durableId="1353722321">
    <w:abstractNumId w:val="11"/>
  </w:num>
  <w:num w:numId="41" w16cid:durableId="719473607">
    <w:abstractNumId w:val="27"/>
  </w:num>
  <w:num w:numId="42" w16cid:durableId="1002780163">
    <w:abstractNumId w:val="16"/>
  </w:num>
  <w:num w:numId="43" w16cid:durableId="1365323711">
    <w:abstractNumId w:val="18"/>
  </w:num>
  <w:num w:numId="44" w16cid:durableId="906113997">
    <w:abstractNumId w:val="20"/>
  </w:num>
  <w:num w:numId="45" w16cid:durableId="33877799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JxnaAlqUUa49moNHihhRvNdQ5jLvTwltpLb1wTtdkrGaNpmBvU04Ik/vCPbDPIqz5fIA90DnweA6mQe9zXHUxA==" w:salt="dDYWWazXYQHYv6rhihcJ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10A89"/>
    <w:rsid w:val="000171AD"/>
    <w:rsid w:val="000228C4"/>
    <w:rsid w:val="00023303"/>
    <w:rsid w:val="000243B1"/>
    <w:rsid w:val="00025097"/>
    <w:rsid w:val="000319A8"/>
    <w:rsid w:val="00032BEC"/>
    <w:rsid w:val="0004263D"/>
    <w:rsid w:val="00046220"/>
    <w:rsid w:val="0005373E"/>
    <w:rsid w:val="00055FCA"/>
    <w:rsid w:val="00057801"/>
    <w:rsid w:val="000617FA"/>
    <w:rsid w:val="00062A55"/>
    <w:rsid w:val="000631B7"/>
    <w:rsid w:val="00067B31"/>
    <w:rsid w:val="0007050B"/>
    <w:rsid w:val="000710D6"/>
    <w:rsid w:val="0007343F"/>
    <w:rsid w:val="00074916"/>
    <w:rsid w:val="000751D4"/>
    <w:rsid w:val="000777D8"/>
    <w:rsid w:val="000810E2"/>
    <w:rsid w:val="00081245"/>
    <w:rsid w:val="00082856"/>
    <w:rsid w:val="00082E0B"/>
    <w:rsid w:val="00083487"/>
    <w:rsid w:val="000867FD"/>
    <w:rsid w:val="000868FA"/>
    <w:rsid w:val="00091DA8"/>
    <w:rsid w:val="000A0FB4"/>
    <w:rsid w:val="000A44B9"/>
    <w:rsid w:val="000A4B17"/>
    <w:rsid w:val="000A5682"/>
    <w:rsid w:val="000B4880"/>
    <w:rsid w:val="000B778A"/>
    <w:rsid w:val="000C03DA"/>
    <w:rsid w:val="000C1471"/>
    <w:rsid w:val="000C1C28"/>
    <w:rsid w:val="000C3406"/>
    <w:rsid w:val="000D0AF2"/>
    <w:rsid w:val="000D1229"/>
    <w:rsid w:val="000D14E8"/>
    <w:rsid w:val="000D5656"/>
    <w:rsid w:val="000D729E"/>
    <w:rsid w:val="000E1128"/>
    <w:rsid w:val="000E247B"/>
    <w:rsid w:val="000E62C6"/>
    <w:rsid w:val="000E7379"/>
    <w:rsid w:val="000F2951"/>
    <w:rsid w:val="000F7324"/>
    <w:rsid w:val="00101ECC"/>
    <w:rsid w:val="00112AFA"/>
    <w:rsid w:val="0011683D"/>
    <w:rsid w:val="00117390"/>
    <w:rsid w:val="00117742"/>
    <w:rsid w:val="001255B3"/>
    <w:rsid w:val="00126449"/>
    <w:rsid w:val="0012719F"/>
    <w:rsid w:val="00132A5B"/>
    <w:rsid w:val="00137F04"/>
    <w:rsid w:val="001406A5"/>
    <w:rsid w:val="00142366"/>
    <w:rsid w:val="0014263E"/>
    <w:rsid w:val="00145962"/>
    <w:rsid w:val="00152D87"/>
    <w:rsid w:val="00153FC9"/>
    <w:rsid w:val="001551A5"/>
    <w:rsid w:val="0016149E"/>
    <w:rsid w:val="0016510F"/>
    <w:rsid w:val="00172EE2"/>
    <w:rsid w:val="00173765"/>
    <w:rsid w:val="0017400F"/>
    <w:rsid w:val="00174E6B"/>
    <w:rsid w:val="0017534F"/>
    <w:rsid w:val="00180D46"/>
    <w:rsid w:val="00184D6B"/>
    <w:rsid w:val="00184E1F"/>
    <w:rsid w:val="001859E7"/>
    <w:rsid w:val="001861BE"/>
    <w:rsid w:val="00186776"/>
    <w:rsid w:val="00187453"/>
    <w:rsid w:val="00194D6C"/>
    <w:rsid w:val="001954C0"/>
    <w:rsid w:val="00195F6C"/>
    <w:rsid w:val="001A4271"/>
    <w:rsid w:val="001B0202"/>
    <w:rsid w:val="001B0E80"/>
    <w:rsid w:val="001B453D"/>
    <w:rsid w:val="001C0337"/>
    <w:rsid w:val="001C3114"/>
    <w:rsid w:val="001D1E2F"/>
    <w:rsid w:val="001E006A"/>
    <w:rsid w:val="001E15D1"/>
    <w:rsid w:val="001F1838"/>
    <w:rsid w:val="001F3CAF"/>
    <w:rsid w:val="001F5FA9"/>
    <w:rsid w:val="001F78D0"/>
    <w:rsid w:val="00200103"/>
    <w:rsid w:val="002003E4"/>
    <w:rsid w:val="00200C6E"/>
    <w:rsid w:val="002119D7"/>
    <w:rsid w:val="002139DA"/>
    <w:rsid w:val="002166E9"/>
    <w:rsid w:val="00216C13"/>
    <w:rsid w:val="00216C3F"/>
    <w:rsid w:val="002204E2"/>
    <w:rsid w:val="00221EAC"/>
    <w:rsid w:val="002272EE"/>
    <w:rsid w:val="0022769A"/>
    <w:rsid w:val="00233B19"/>
    <w:rsid w:val="00236F86"/>
    <w:rsid w:val="002379AC"/>
    <w:rsid w:val="002442DE"/>
    <w:rsid w:val="002448CB"/>
    <w:rsid w:val="00245A55"/>
    <w:rsid w:val="00251FE2"/>
    <w:rsid w:val="00252794"/>
    <w:rsid w:val="002537F5"/>
    <w:rsid w:val="002542C4"/>
    <w:rsid w:val="00264AA8"/>
    <w:rsid w:val="0026554E"/>
    <w:rsid w:val="00265CF0"/>
    <w:rsid w:val="00267DD0"/>
    <w:rsid w:val="00271716"/>
    <w:rsid w:val="00271D57"/>
    <w:rsid w:val="00273925"/>
    <w:rsid w:val="0027610E"/>
    <w:rsid w:val="00277C0B"/>
    <w:rsid w:val="00280857"/>
    <w:rsid w:val="00281671"/>
    <w:rsid w:val="0028357F"/>
    <w:rsid w:val="002865AC"/>
    <w:rsid w:val="002873BC"/>
    <w:rsid w:val="0029041B"/>
    <w:rsid w:val="00290F60"/>
    <w:rsid w:val="00293A7F"/>
    <w:rsid w:val="00295BF5"/>
    <w:rsid w:val="002B6ADD"/>
    <w:rsid w:val="002C11E6"/>
    <w:rsid w:val="002C4EBD"/>
    <w:rsid w:val="002C67D4"/>
    <w:rsid w:val="002C7B2F"/>
    <w:rsid w:val="002D0733"/>
    <w:rsid w:val="002D281B"/>
    <w:rsid w:val="002D5A91"/>
    <w:rsid w:val="002E0200"/>
    <w:rsid w:val="002E0AB5"/>
    <w:rsid w:val="002E10C7"/>
    <w:rsid w:val="002E16F7"/>
    <w:rsid w:val="002E37B6"/>
    <w:rsid w:val="002E3A88"/>
    <w:rsid w:val="002E5587"/>
    <w:rsid w:val="002F15C4"/>
    <w:rsid w:val="002F3F4C"/>
    <w:rsid w:val="002F46FA"/>
    <w:rsid w:val="002F55BB"/>
    <w:rsid w:val="002F7E40"/>
    <w:rsid w:val="00306346"/>
    <w:rsid w:val="003156D3"/>
    <w:rsid w:val="003213A0"/>
    <w:rsid w:val="00325CF6"/>
    <w:rsid w:val="00326440"/>
    <w:rsid w:val="00327B04"/>
    <w:rsid w:val="00332EC7"/>
    <w:rsid w:val="003339DE"/>
    <w:rsid w:val="00335453"/>
    <w:rsid w:val="003362CD"/>
    <w:rsid w:val="00337A69"/>
    <w:rsid w:val="0034039C"/>
    <w:rsid w:val="0034647E"/>
    <w:rsid w:val="00347FD2"/>
    <w:rsid w:val="00354DFD"/>
    <w:rsid w:val="003551EA"/>
    <w:rsid w:val="00360B9D"/>
    <w:rsid w:val="003618A4"/>
    <w:rsid w:val="003668DF"/>
    <w:rsid w:val="00366DE6"/>
    <w:rsid w:val="0037087E"/>
    <w:rsid w:val="00375030"/>
    <w:rsid w:val="0038407B"/>
    <w:rsid w:val="0039075B"/>
    <w:rsid w:val="0039415B"/>
    <w:rsid w:val="00396D07"/>
    <w:rsid w:val="003A02DD"/>
    <w:rsid w:val="003A46C3"/>
    <w:rsid w:val="003A6AFD"/>
    <w:rsid w:val="003B64E8"/>
    <w:rsid w:val="003C1977"/>
    <w:rsid w:val="003C44BB"/>
    <w:rsid w:val="003D0113"/>
    <w:rsid w:val="003D2DEC"/>
    <w:rsid w:val="003D6495"/>
    <w:rsid w:val="003D72CA"/>
    <w:rsid w:val="003D7E6A"/>
    <w:rsid w:val="003E1832"/>
    <w:rsid w:val="003E3249"/>
    <w:rsid w:val="003F151B"/>
    <w:rsid w:val="003F5FEE"/>
    <w:rsid w:val="003F78A3"/>
    <w:rsid w:val="004077B4"/>
    <w:rsid w:val="004100F8"/>
    <w:rsid w:val="0041758F"/>
    <w:rsid w:val="00420671"/>
    <w:rsid w:val="0042628D"/>
    <w:rsid w:val="004316F6"/>
    <w:rsid w:val="004321E2"/>
    <w:rsid w:val="00432549"/>
    <w:rsid w:val="004339F3"/>
    <w:rsid w:val="00435BF3"/>
    <w:rsid w:val="00437AB6"/>
    <w:rsid w:val="004442F2"/>
    <w:rsid w:val="00451EB7"/>
    <w:rsid w:val="00455C82"/>
    <w:rsid w:val="00457049"/>
    <w:rsid w:val="00457F62"/>
    <w:rsid w:val="00461921"/>
    <w:rsid w:val="00464A6C"/>
    <w:rsid w:val="0046581C"/>
    <w:rsid w:val="00465F78"/>
    <w:rsid w:val="00471C48"/>
    <w:rsid w:val="0047219F"/>
    <w:rsid w:val="00476587"/>
    <w:rsid w:val="00476F25"/>
    <w:rsid w:val="00484CAF"/>
    <w:rsid w:val="004869DA"/>
    <w:rsid w:val="00487120"/>
    <w:rsid w:val="00491EBB"/>
    <w:rsid w:val="004A4AC0"/>
    <w:rsid w:val="004A63D3"/>
    <w:rsid w:val="004C1C12"/>
    <w:rsid w:val="004C4959"/>
    <w:rsid w:val="004C7288"/>
    <w:rsid w:val="004C7316"/>
    <w:rsid w:val="004D3011"/>
    <w:rsid w:val="004D41B6"/>
    <w:rsid w:val="004E14A1"/>
    <w:rsid w:val="004F2FCA"/>
    <w:rsid w:val="004F3A36"/>
    <w:rsid w:val="004F7326"/>
    <w:rsid w:val="00500C13"/>
    <w:rsid w:val="0050179B"/>
    <w:rsid w:val="00501DE0"/>
    <w:rsid w:val="0050222D"/>
    <w:rsid w:val="00502E98"/>
    <w:rsid w:val="005032E0"/>
    <w:rsid w:val="0050661C"/>
    <w:rsid w:val="00506631"/>
    <w:rsid w:val="00513BBC"/>
    <w:rsid w:val="005171C8"/>
    <w:rsid w:val="00526BB2"/>
    <w:rsid w:val="005323F7"/>
    <w:rsid w:val="005357E7"/>
    <w:rsid w:val="00537F8D"/>
    <w:rsid w:val="00540BB4"/>
    <w:rsid w:val="005512A9"/>
    <w:rsid w:val="00557A95"/>
    <w:rsid w:val="00561510"/>
    <w:rsid w:val="00571C08"/>
    <w:rsid w:val="00572485"/>
    <w:rsid w:val="00573225"/>
    <w:rsid w:val="00577935"/>
    <w:rsid w:val="00580623"/>
    <w:rsid w:val="00580F22"/>
    <w:rsid w:val="00581166"/>
    <w:rsid w:val="005829AF"/>
    <w:rsid w:val="00583F43"/>
    <w:rsid w:val="0059472C"/>
    <w:rsid w:val="00594EEE"/>
    <w:rsid w:val="00595AAB"/>
    <w:rsid w:val="00595C43"/>
    <w:rsid w:val="005A2FB4"/>
    <w:rsid w:val="005A6520"/>
    <w:rsid w:val="005B195F"/>
    <w:rsid w:val="005B3504"/>
    <w:rsid w:val="005B5AD4"/>
    <w:rsid w:val="005B7083"/>
    <w:rsid w:val="005C1D91"/>
    <w:rsid w:val="005C222A"/>
    <w:rsid w:val="005C6D88"/>
    <w:rsid w:val="005D3D57"/>
    <w:rsid w:val="005E301A"/>
    <w:rsid w:val="005E3EB7"/>
    <w:rsid w:val="005F2077"/>
    <w:rsid w:val="005F438F"/>
    <w:rsid w:val="005F6733"/>
    <w:rsid w:val="005F705D"/>
    <w:rsid w:val="00603567"/>
    <w:rsid w:val="00604740"/>
    <w:rsid w:val="0060602E"/>
    <w:rsid w:val="00610603"/>
    <w:rsid w:val="00610A40"/>
    <w:rsid w:val="00611B53"/>
    <w:rsid w:val="00612615"/>
    <w:rsid w:val="00621224"/>
    <w:rsid w:val="00624073"/>
    <w:rsid w:val="0063064F"/>
    <w:rsid w:val="006559ED"/>
    <w:rsid w:val="00660405"/>
    <w:rsid w:val="00660751"/>
    <w:rsid w:val="00673CFE"/>
    <w:rsid w:val="00682281"/>
    <w:rsid w:val="00682409"/>
    <w:rsid w:val="00686B1B"/>
    <w:rsid w:val="006918AE"/>
    <w:rsid w:val="00692EA3"/>
    <w:rsid w:val="006A4A1E"/>
    <w:rsid w:val="006A5D87"/>
    <w:rsid w:val="006A7AA5"/>
    <w:rsid w:val="006B693C"/>
    <w:rsid w:val="006C09EE"/>
    <w:rsid w:val="006C38E7"/>
    <w:rsid w:val="006C73BB"/>
    <w:rsid w:val="006D1633"/>
    <w:rsid w:val="006D5875"/>
    <w:rsid w:val="006D70A7"/>
    <w:rsid w:val="006D7693"/>
    <w:rsid w:val="006E025D"/>
    <w:rsid w:val="006E59BB"/>
    <w:rsid w:val="006E612C"/>
    <w:rsid w:val="006E79BE"/>
    <w:rsid w:val="006F3C71"/>
    <w:rsid w:val="006F4B64"/>
    <w:rsid w:val="006F51D7"/>
    <w:rsid w:val="00701583"/>
    <w:rsid w:val="00702BEC"/>
    <w:rsid w:val="00707F23"/>
    <w:rsid w:val="007227D1"/>
    <w:rsid w:val="00723073"/>
    <w:rsid w:val="00723CB4"/>
    <w:rsid w:val="00726CE4"/>
    <w:rsid w:val="00727646"/>
    <w:rsid w:val="007320F0"/>
    <w:rsid w:val="00733F79"/>
    <w:rsid w:val="00735108"/>
    <w:rsid w:val="0074003D"/>
    <w:rsid w:val="00740483"/>
    <w:rsid w:val="007407D0"/>
    <w:rsid w:val="00742050"/>
    <w:rsid w:val="00747BC1"/>
    <w:rsid w:val="00752C8C"/>
    <w:rsid w:val="00754303"/>
    <w:rsid w:val="0075485F"/>
    <w:rsid w:val="00761EFB"/>
    <w:rsid w:val="00761FBD"/>
    <w:rsid w:val="0076467D"/>
    <w:rsid w:val="00773C48"/>
    <w:rsid w:val="00775A96"/>
    <w:rsid w:val="00777B0A"/>
    <w:rsid w:val="00782D79"/>
    <w:rsid w:val="007848BE"/>
    <w:rsid w:val="0078490F"/>
    <w:rsid w:val="00793A06"/>
    <w:rsid w:val="00795837"/>
    <w:rsid w:val="00796C2B"/>
    <w:rsid w:val="00797C0E"/>
    <w:rsid w:val="007A673D"/>
    <w:rsid w:val="007B6885"/>
    <w:rsid w:val="007B6A1E"/>
    <w:rsid w:val="007B6AFF"/>
    <w:rsid w:val="007C11B1"/>
    <w:rsid w:val="007C4B00"/>
    <w:rsid w:val="007C54C1"/>
    <w:rsid w:val="007C563E"/>
    <w:rsid w:val="007C6C0F"/>
    <w:rsid w:val="007C6CBD"/>
    <w:rsid w:val="007E05DE"/>
    <w:rsid w:val="007F656B"/>
    <w:rsid w:val="00802A66"/>
    <w:rsid w:val="00804F15"/>
    <w:rsid w:val="00806B38"/>
    <w:rsid w:val="00810CEE"/>
    <w:rsid w:val="008124D8"/>
    <w:rsid w:val="008137F7"/>
    <w:rsid w:val="00822D8F"/>
    <w:rsid w:val="00823B1F"/>
    <w:rsid w:val="00823CAB"/>
    <w:rsid w:val="00831996"/>
    <w:rsid w:val="00832A66"/>
    <w:rsid w:val="00835F1B"/>
    <w:rsid w:val="00835FCD"/>
    <w:rsid w:val="008428C9"/>
    <w:rsid w:val="00845DAF"/>
    <w:rsid w:val="008468B7"/>
    <w:rsid w:val="00863F52"/>
    <w:rsid w:val="0086404A"/>
    <w:rsid w:val="00866966"/>
    <w:rsid w:val="00874F46"/>
    <w:rsid w:val="00882382"/>
    <w:rsid w:val="00885D0C"/>
    <w:rsid w:val="008863FA"/>
    <w:rsid w:val="00886500"/>
    <w:rsid w:val="00887DBC"/>
    <w:rsid w:val="00887F78"/>
    <w:rsid w:val="0089072C"/>
    <w:rsid w:val="00890E98"/>
    <w:rsid w:val="0089181C"/>
    <w:rsid w:val="00891EF1"/>
    <w:rsid w:val="0089201D"/>
    <w:rsid w:val="00893263"/>
    <w:rsid w:val="00896849"/>
    <w:rsid w:val="00897E82"/>
    <w:rsid w:val="008A30AA"/>
    <w:rsid w:val="008A7F62"/>
    <w:rsid w:val="008B48A5"/>
    <w:rsid w:val="008C05D4"/>
    <w:rsid w:val="008C26EC"/>
    <w:rsid w:val="008D0959"/>
    <w:rsid w:val="008D26F1"/>
    <w:rsid w:val="008D4EED"/>
    <w:rsid w:val="008E2F39"/>
    <w:rsid w:val="008E7E72"/>
    <w:rsid w:val="008F58CA"/>
    <w:rsid w:val="008F621C"/>
    <w:rsid w:val="008F76C3"/>
    <w:rsid w:val="009046BC"/>
    <w:rsid w:val="0091160F"/>
    <w:rsid w:val="00912763"/>
    <w:rsid w:val="00917A54"/>
    <w:rsid w:val="009321BC"/>
    <w:rsid w:val="00935B19"/>
    <w:rsid w:val="00936B52"/>
    <w:rsid w:val="009465F3"/>
    <w:rsid w:val="00950ADE"/>
    <w:rsid w:val="009572BD"/>
    <w:rsid w:val="00961095"/>
    <w:rsid w:val="00961449"/>
    <w:rsid w:val="0096698E"/>
    <w:rsid w:val="0097248F"/>
    <w:rsid w:val="009724A4"/>
    <w:rsid w:val="00972B98"/>
    <w:rsid w:val="0097454A"/>
    <w:rsid w:val="00975BBB"/>
    <w:rsid w:val="0098091B"/>
    <w:rsid w:val="00983603"/>
    <w:rsid w:val="00992456"/>
    <w:rsid w:val="009A02DA"/>
    <w:rsid w:val="009A788A"/>
    <w:rsid w:val="009A7CAF"/>
    <w:rsid w:val="009B0544"/>
    <w:rsid w:val="009B1E90"/>
    <w:rsid w:val="009B3DA9"/>
    <w:rsid w:val="009B52B1"/>
    <w:rsid w:val="009C56A8"/>
    <w:rsid w:val="009D191C"/>
    <w:rsid w:val="009D310B"/>
    <w:rsid w:val="009D35D0"/>
    <w:rsid w:val="009D3A16"/>
    <w:rsid w:val="009D661B"/>
    <w:rsid w:val="009D75A0"/>
    <w:rsid w:val="009E1FE2"/>
    <w:rsid w:val="009E2F99"/>
    <w:rsid w:val="009E3DCD"/>
    <w:rsid w:val="009E43F8"/>
    <w:rsid w:val="009E4554"/>
    <w:rsid w:val="009E6DCF"/>
    <w:rsid w:val="009F2670"/>
    <w:rsid w:val="009F5693"/>
    <w:rsid w:val="009F72BE"/>
    <w:rsid w:val="00A02DDE"/>
    <w:rsid w:val="00A03EF0"/>
    <w:rsid w:val="00A11D9E"/>
    <w:rsid w:val="00A12050"/>
    <w:rsid w:val="00A1226E"/>
    <w:rsid w:val="00A237D4"/>
    <w:rsid w:val="00A25366"/>
    <w:rsid w:val="00A31687"/>
    <w:rsid w:val="00A32C98"/>
    <w:rsid w:val="00A44527"/>
    <w:rsid w:val="00A455D9"/>
    <w:rsid w:val="00A52332"/>
    <w:rsid w:val="00A52E85"/>
    <w:rsid w:val="00A5557A"/>
    <w:rsid w:val="00A565C2"/>
    <w:rsid w:val="00A56FF8"/>
    <w:rsid w:val="00A62D8A"/>
    <w:rsid w:val="00A67920"/>
    <w:rsid w:val="00A71B8E"/>
    <w:rsid w:val="00A73EEB"/>
    <w:rsid w:val="00A74B15"/>
    <w:rsid w:val="00A75153"/>
    <w:rsid w:val="00A759FA"/>
    <w:rsid w:val="00A766E1"/>
    <w:rsid w:val="00A82784"/>
    <w:rsid w:val="00A86907"/>
    <w:rsid w:val="00A93C94"/>
    <w:rsid w:val="00A96155"/>
    <w:rsid w:val="00AA1B3B"/>
    <w:rsid w:val="00AA74F3"/>
    <w:rsid w:val="00AA7534"/>
    <w:rsid w:val="00AC4CC9"/>
    <w:rsid w:val="00AD34F2"/>
    <w:rsid w:val="00AD5358"/>
    <w:rsid w:val="00AE51D3"/>
    <w:rsid w:val="00AE5E14"/>
    <w:rsid w:val="00AF63E4"/>
    <w:rsid w:val="00AF6E2F"/>
    <w:rsid w:val="00B049E6"/>
    <w:rsid w:val="00B103BC"/>
    <w:rsid w:val="00B12D59"/>
    <w:rsid w:val="00B15AC0"/>
    <w:rsid w:val="00B20B03"/>
    <w:rsid w:val="00B20E49"/>
    <w:rsid w:val="00B21A41"/>
    <w:rsid w:val="00B2370E"/>
    <w:rsid w:val="00B25E07"/>
    <w:rsid w:val="00B2771A"/>
    <w:rsid w:val="00B33886"/>
    <w:rsid w:val="00B33CB6"/>
    <w:rsid w:val="00B403BB"/>
    <w:rsid w:val="00B41836"/>
    <w:rsid w:val="00B53CD1"/>
    <w:rsid w:val="00B53ECE"/>
    <w:rsid w:val="00B56E9B"/>
    <w:rsid w:val="00B60BB3"/>
    <w:rsid w:val="00B6209F"/>
    <w:rsid w:val="00B64B92"/>
    <w:rsid w:val="00B67F6F"/>
    <w:rsid w:val="00B73B58"/>
    <w:rsid w:val="00B75717"/>
    <w:rsid w:val="00B76336"/>
    <w:rsid w:val="00B8679F"/>
    <w:rsid w:val="00B9078E"/>
    <w:rsid w:val="00B918C1"/>
    <w:rsid w:val="00B91C88"/>
    <w:rsid w:val="00B934F2"/>
    <w:rsid w:val="00B93FAB"/>
    <w:rsid w:val="00BA1D29"/>
    <w:rsid w:val="00BA3DD1"/>
    <w:rsid w:val="00BA45E1"/>
    <w:rsid w:val="00BC5007"/>
    <w:rsid w:val="00BC5CFE"/>
    <w:rsid w:val="00BD093C"/>
    <w:rsid w:val="00BD2918"/>
    <w:rsid w:val="00BD6AAA"/>
    <w:rsid w:val="00BE0225"/>
    <w:rsid w:val="00BE41C4"/>
    <w:rsid w:val="00BE5F29"/>
    <w:rsid w:val="00BF2BED"/>
    <w:rsid w:val="00BF3496"/>
    <w:rsid w:val="00BF4FEB"/>
    <w:rsid w:val="00BF511A"/>
    <w:rsid w:val="00C06473"/>
    <w:rsid w:val="00C06E8F"/>
    <w:rsid w:val="00C10097"/>
    <w:rsid w:val="00C2319B"/>
    <w:rsid w:val="00C249EA"/>
    <w:rsid w:val="00C278E6"/>
    <w:rsid w:val="00C3036C"/>
    <w:rsid w:val="00C31FAF"/>
    <w:rsid w:val="00C33903"/>
    <w:rsid w:val="00C345B7"/>
    <w:rsid w:val="00C35B30"/>
    <w:rsid w:val="00C4233B"/>
    <w:rsid w:val="00C44588"/>
    <w:rsid w:val="00C46448"/>
    <w:rsid w:val="00C50648"/>
    <w:rsid w:val="00C53194"/>
    <w:rsid w:val="00C56595"/>
    <w:rsid w:val="00C57B08"/>
    <w:rsid w:val="00C61942"/>
    <w:rsid w:val="00C63530"/>
    <w:rsid w:val="00C63B06"/>
    <w:rsid w:val="00C73549"/>
    <w:rsid w:val="00C73974"/>
    <w:rsid w:val="00C7612A"/>
    <w:rsid w:val="00C76DB5"/>
    <w:rsid w:val="00C8118F"/>
    <w:rsid w:val="00C840A5"/>
    <w:rsid w:val="00C931B4"/>
    <w:rsid w:val="00CA04BD"/>
    <w:rsid w:val="00CA1F6C"/>
    <w:rsid w:val="00CA32B8"/>
    <w:rsid w:val="00CC2615"/>
    <w:rsid w:val="00CC500A"/>
    <w:rsid w:val="00CD00AC"/>
    <w:rsid w:val="00CD0630"/>
    <w:rsid w:val="00CD1F6E"/>
    <w:rsid w:val="00CD2CBA"/>
    <w:rsid w:val="00CD68E8"/>
    <w:rsid w:val="00CE1AA6"/>
    <w:rsid w:val="00CE3EB4"/>
    <w:rsid w:val="00CE6F56"/>
    <w:rsid w:val="00CF0249"/>
    <w:rsid w:val="00CF1782"/>
    <w:rsid w:val="00CF5995"/>
    <w:rsid w:val="00CF5ADB"/>
    <w:rsid w:val="00CF74F3"/>
    <w:rsid w:val="00D02164"/>
    <w:rsid w:val="00D02CAD"/>
    <w:rsid w:val="00D047C2"/>
    <w:rsid w:val="00D06120"/>
    <w:rsid w:val="00D06281"/>
    <w:rsid w:val="00D0629C"/>
    <w:rsid w:val="00D12057"/>
    <w:rsid w:val="00D125B2"/>
    <w:rsid w:val="00D133D2"/>
    <w:rsid w:val="00D15E09"/>
    <w:rsid w:val="00D224E6"/>
    <w:rsid w:val="00D22CE8"/>
    <w:rsid w:val="00D26802"/>
    <w:rsid w:val="00D33557"/>
    <w:rsid w:val="00D3528C"/>
    <w:rsid w:val="00D3782B"/>
    <w:rsid w:val="00D448DF"/>
    <w:rsid w:val="00D47DDF"/>
    <w:rsid w:val="00D51F48"/>
    <w:rsid w:val="00D52AFB"/>
    <w:rsid w:val="00D535C2"/>
    <w:rsid w:val="00D558CD"/>
    <w:rsid w:val="00D57768"/>
    <w:rsid w:val="00D609F2"/>
    <w:rsid w:val="00D61BB5"/>
    <w:rsid w:val="00D64DE1"/>
    <w:rsid w:val="00D70D8B"/>
    <w:rsid w:val="00D75E62"/>
    <w:rsid w:val="00D764D2"/>
    <w:rsid w:val="00D81AE9"/>
    <w:rsid w:val="00D86A75"/>
    <w:rsid w:val="00D9069D"/>
    <w:rsid w:val="00D94D21"/>
    <w:rsid w:val="00DA16C3"/>
    <w:rsid w:val="00DA1883"/>
    <w:rsid w:val="00DA289D"/>
    <w:rsid w:val="00DA38A2"/>
    <w:rsid w:val="00DA7866"/>
    <w:rsid w:val="00DA7CBA"/>
    <w:rsid w:val="00DA7DEC"/>
    <w:rsid w:val="00DB1091"/>
    <w:rsid w:val="00DB57FE"/>
    <w:rsid w:val="00DB6030"/>
    <w:rsid w:val="00DC47B8"/>
    <w:rsid w:val="00DC6BE4"/>
    <w:rsid w:val="00DD0830"/>
    <w:rsid w:val="00DD2B74"/>
    <w:rsid w:val="00DD53B2"/>
    <w:rsid w:val="00DD5685"/>
    <w:rsid w:val="00DE1F87"/>
    <w:rsid w:val="00DE6233"/>
    <w:rsid w:val="00DE7E96"/>
    <w:rsid w:val="00DF3D2D"/>
    <w:rsid w:val="00DF47DB"/>
    <w:rsid w:val="00DF59D1"/>
    <w:rsid w:val="00DF6F1D"/>
    <w:rsid w:val="00DF73DE"/>
    <w:rsid w:val="00E01729"/>
    <w:rsid w:val="00E02E10"/>
    <w:rsid w:val="00E03A9B"/>
    <w:rsid w:val="00E0455F"/>
    <w:rsid w:val="00E05248"/>
    <w:rsid w:val="00E103E7"/>
    <w:rsid w:val="00E11AC9"/>
    <w:rsid w:val="00E12B92"/>
    <w:rsid w:val="00E13409"/>
    <w:rsid w:val="00E273B3"/>
    <w:rsid w:val="00E31DEF"/>
    <w:rsid w:val="00E364A7"/>
    <w:rsid w:val="00E37733"/>
    <w:rsid w:val="00E4479E"/>
    <w:rsid w:val="00E50AD2"/>
    <w:rsid w:val="00E511CD"/>
    <w:rsid w:val="00E52AF6"/>
    <w:rsid w:val="00E55C69"/>
    <w:rsid w:val="00E567DB"/>
    <w:rsid w:val="00E61C31"/>
    <w:rsid w:val="00E65B4D"/>
    <w:rsid w:val="00E66A94"/>
    <w:rsid w:val="00E676EC"/>
    <w:rsid w:val="00E70FCD"/>
    <w:rsid w:val="00E7208A"/>
    <w:rsid w:val="00E726E1"/>
    <w:rsid w:val="00E727C5"/>
    <w:rsid w:val="00E74EC5"/>
    <w:rsid w:val="00E76056"/>
    <w:rsid w:val="00E81AC5"/>
    <w:rsid w:val="00E85FF7"/>
    <w:rsid w:val="00E8737E"/>
    <w:rsid w:val="00E8769C"/>
    <w:rsid w:val="00E92D6D"/>
    <w:rsid w:val="00E936D2"/>
    <w:rsid w:val="00E956AF"/>
    <w:rsid w:val="00E96CDF"/>
    <w:rsid w:val="00EA40B8"/>
    <w:rsid w:val="00EA69B3"/>
    <w:rsid w:val="00EA69BD"/>
    <w:rsid w:val="00EA7198"/>
    <w:rsid w:val="00EB0F9A"/>
    <w:rsid w:val="00EB4FC0"/>
    <w:rsid w:val="00EC01E8"/>
    <w:rsid w:val="00EC321B"/>
    <w:rsid w:val="00EC529F"/>
    <w:rsid w:val="00EC57E7"/>
    <w:rsid w:val="00ED56AD"/>
    <w:rsid w:val="00ED59ED"/>
    <w:rsid w:val="00ED6712"/>
    <w:rsid w:val="00EE1419"/>
    <w:rsid w:val="00EE688F"/>
    <w:rsid w:val="00EF00BB"/>
    <w:rsid w:val="00EF0F11"/>
    <w:rsid w:val="00EF5383"/>
    <w:rsid w:val="00EF5767"/>
    <w:rsid w:val="00EF7CCD"/>
    <w:rsid w:val="00F01266"/>
    <w:rsid w:val="00F019D5"/>
    <w:rsid w:val="00F05D28"/>
    <w:rsid w:val="00F066D0"/>
    <w:rsid w:val="00F11D4E"/>
    <w:rsid w:val="00F129E9"/>
    <w:rsid w:val="00F1346D"/>
    <w:rsid w:val="00F23393"/>
    <w:rsid w:val="00F26266"/>
    <w:rsid w:val="00F26B35"/>
    <w:rsid w:val="00F26C63"/>
    <w:rsid w:val="00F35613"/>
    <w:rsid w:val="00F358F0"/>
    <w:rsid w:val="00F36421"/>
    <w:rsid w:val="00F3714A"/>
    <w:rsid w:val="00F407DD"/>
    <w:rsid w:val="00F44D84"/>
    <w:rsid w:val="00F53151"/>
    <w:rsid w:val="00F66547"/>
    <w:rsid w:val="00F666E6"/>
    <w:rsid w:val="00F71901"/>
    <w:rsid w:val="00F71960"/>
    <w:rsid w:val="00F7608F"/>
    <w:rsid w:val="00F77C55"/>
    <w:rsid w:val="00F8096E"/>
    <w:rsid w:val="00F923F6"/>
    <w:rsid w:val="00FA4E3B"/>
    <w:rsid w:val="00FA66D8"/>
    <w:rsid w:val="00FB6CC5"/>
    <w:rsid w:val="00FB7F24"/>
    <w:rsid w:val="00FC01F8"/>
    <w:rsid w:val="00FC2CE9"/>
    <w:rsid w:val="00FC58B9"/>
    <w:rsid w:val="00FD0AE5"/>
    <w:rsid w:val="00FD25C6"/>
    <w:rsid w:val="00FD30F2"/>
    <w:rsid w:val="00FD34DF"/>
    <w:rsid w:val="00FD44C0"/>
    <w:rsid w:val="00FE0384"/>
    <w:rsid w:val="00FE0DB3"/>
    <w:rsid w:val="00FE110B"/>
    <w:rsid w:val="00FE179F"/>
    <w:rsid w:val="00FE36E8"/>
    <w:rsid w:val="00FE4351"/>
    <w:rsid w:val="00FE62BD"/>
    <w:rsid w:val="00FF09B4"/>
    <w:rsid w:val="00FF13CD"/>
    <w:rsid w:val="00FF34A4"/>
    <w:rsid w:val="00FF6F92"/>
    <w:rsid w:val="02F8BE94"/>
    <w:rsid w:val="0878D350"/>
    <w:rsid w:val="0F763264"/>
    <w:rsid w:val="10099631"/>
    <w:rsid w:val="18D95ADE"/>
    <w:rsid w:val="38D29D1E"/>
    <w:rsid w:val="4F272DB1"/>
    <w:rsid w:val="50C430CA"/>
    <w:rsid w:val="599CCD77"/>
    <w:rsid w:val="646979AB"/>
    <w:rsid w:val="69EA0259"/>
    <w:rsid w:val="6AD3BBA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BB100AE0-B601-44C1-94A9-F5C69169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FD"/>
    <w:pPr>
      <w:spacing w:before="200" w:line="300" w:lineRule="auto"/>
      <w:ind w:left="202"/>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34"/>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34"/>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5"/>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139DA"/>
    <w:pPr>
      <w:spacing w:before="720" w:after="480" w:line="380" w:lineRule="exact"/>
      <w:ind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F129E9"/>
  </w:style>
  <w:style w:type="character" w:customStyle="1" w:styleId="cf01">
    <w:name w:val="cf01"/>
    <w:basedOn w:val="DefaultParagraphFont"/>
    <w:rsid w:val="0089181C"/>
    <w:rPr>
      <w:rFonts w:ascii="Segoe UI" w:hAnsi="Segoe UI" w:cs="Segoe UI" w:hint="default"/>
      <w:sz w:val="18"/>
      <w:szCs w:val="18"/>
    </w:rPr>
  </w:style>
  <w:style w:type="table" w:styleId="TableGrid">
    <w:name w:val="Table Grid"/>
    <w:basedOn w:val="TableNormal"/>
    <w:uiPriority w:val="39"/>
    <w:rsid w:val="0089181C"/>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riptor-listitemlistlist-410db52e-f73f-470c-a507-a241d2de816c0">
    <w:name w:val="scriptor-listitemlist!list-410db52e-f73f-470c-a507-a241d2de816c0"/>
    <w:basedOn w:val="Normal"/>
    <w:rsid w:val="007320F0"/>
    <w:pPr>
      <w:spacing w:before="0" w:after="160" w:line="240" w:lineRule="auto"/>
      <w:ind w:left="0"/>
    </w:pPr>
    <w:rPr>
      <w:rFonts w:ascii="Times New Roman" w:eastAsia="Times New Roman" w:hAnsi="Times New Roman" w:cs="Times New Roman"/>
      <w:szCs w:val="24"/>
    </w:rPr>
  </w:style>
  <w:style w:type="paragraph" w:styleId="NoSpacing">
    <w:name w:val="No Spacing"/>
    <w:uiPriority w:val="1"/>
    <w:rsid w:val="007320F0"/>
    <w:pPr>
      <w:ind w:left="720" w:hanging="360"/>
    </w:pPr>
    <w:rPr>
      <w:rFonts w:ascii="Arial" w:hAnsi="Arial" w:cs="Arial"/>
      <w:sz w:val="28"/>
      <w:szCs w:val="28"/>
    </w:rPr>
  </w:style>
  <w:style w:type="paragraph" w:styleId="CommentText">
    <w:name w:val="annotation text"/>
    <w:basedOn w:val="Normal"/>
    <w:link w:val="CommentTextChar"/>
    <w:uiPriority w:val="99"/>
    <w:semiHidden/>
    <w:unhideWhenUsed/>
    <w:rsid w:val="007320F0"/>
    <w:pPr>
      <w:spacing w:line="240" w:lineRule="auto"/>
    </w:pPr>
    <w:rPr>
      <w:sz w:val="20"/>
      <w:szCs w:val="20"/>
    </w:rPr>
  </w:style>
  <w:style w:type="character" w:customStyle="1" w:styleId="CommentTextChar">
    <w:name w:val="Comment Text Char"/>
    <w:basedOn w:val="DefaultParagraphFont"/>
    <w:link w:val="CommentText"/>
    <w:uiPriority w:val="99"/>
    <w:semiHidden/>
    <w:rsid w:val="007320F0"/>
    <w:rPr>
      <w:rFonts w:ascii="Noto Sans" w:hAnsi="Noto Sans" w:cs="Arial"/>
    </w:rPr>
  </w:style>
  <w:style w:type="paragraph" w:styleId="CommentSubject">
    <w:name w:val="annotation subject"/>
    <w:basedOn w:val="CommentText"/>
    <w:next w:val="CommentText"/>
    <w:link w:val="CommentSubjectChar"/>
    <w:uiPriority w:val="99"/>
    <w:semiHidden/>
    <w:unhideWhenUsed/>
    <w:rsid w:val="007320F0"/>
    <w:pPr>
      <w:spacing w:before="240" w:after="240"/>
      <w:ind w:left="0"/>
    </w:pPr>
    <w:rPr>
      <w:rFonts w:ascii="Arial" w:hAnsi="Arial"/>
      <w:b/>
      <w:bCs/>
    </w:rPr>
  </w:style>
  <w:style w:type="character" w:customStyle="1" w:styleId="CommentSubjectChar">
    <w:name w:val="Comment Subject Char"/>
    <w:basedOn w:val="CommentTextChar"/>
    <w:link w:val="CommentSubject"/>
    <w:uiPriority w:val="99"/>
    <w:semiHidden/>
    <w:rsid w:val="007320F0"/>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hyperlink" Target="https://www.oregon.gov/odhs/providers-partners/seniors-disabilities/Documents/opi-m-financial-eligibility-referral-process.pdf" TargetMode="External"/><Relationship Id="rId26" Type="http://schemas.openxmlformats.org/officeDocument/2006/relationships/hyperlink" Target="https://www.oregon.gov/odhs/providers-partners/seniors-disabilities/Documents/opi-m-narration-templates.docx" TargetMode="External"/><Relationship Id="rId3" Type="http://schemas.openxmlformats.org/officeDocument/2006/relationships/customXml" Target="../customXml/item3.xml"/><Relationship Id="rId21" Type="http://schemas.openxmlformats.org/officeDocument/2006/relationships/hyperlink" Target="https://www.oregon.gov/odhs/providers-partners/seniors-disabilities/Documents/opi-m-financial-eligibility-referral-email.docx"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oregon.gov/odhs/providers-partners/seniors-disabilities/Documents/opi-m-application.pdf" TargetMode="External"/><Relationship Id="rId25" Type="http://schemas.openxmlformats.org/officeDocument/2006/relationships/hyperlink" Target="https://www.oregon.gov/odhs/providers-partners/seniors-disabilities/Documents/ltcs-form-requirements.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gov/odhs/providers-partners/seniors-disabilities/Documents/service-program-comparison-chart-ltss-opim.docx" TargetMode="External"/><Relationship Id="rId20" Type="http://schemas.openxmlformats.org/officeDocument/2006/relationships/hyperlink" Target="https://www.oregon.gov/odhs/transmittals/APDTransmittals/pt25006.pdf"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oregon.gov/odhs/providers-partners/seniors-disabilities/Documents/opi-m-decision-notic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regon.gov/odhs/providers-partners/seniors-disabilities/Documents/intake-guide-cm.docx" TargetMode="External"/><Relationship Id="rId23" Type="http://schemas.openxmlformats.org/officeDocument/2006/relationships/hyperlink" Target="https://www.oregon.gov/odhs/providers-partners/seniors-disabilities/Documents/opi-m-pmddt-guide.pdf" TargetMode="External"/><Relationship Id="rId28" Type="http://schemas.openxmlformats.org/officeDocument/2006/relationships/hyperlink" Target="mailto:apd.ltss@odhs.oregon.gov" TargetMode="External"/><Relationship Id="rId10" Type="http://schemas.openxmlformats.org/officeDocument/2006/relationships/endnotes" Target="endnotes.xml"/><Relationship Id="rId19" Type="http://schemas.openxmlformats.org/officeDocument/2006/relationships/hyperlink" Target="https://www.oregon.gov/odhs/providers-partners/seniors-disabilities/Documents/continuous-period-of-care-guide.pdf" TargetMode="External"/><Relationship Id="rId31" Type="http://schemas.openxmlformats.org/officeDocument/2006/relationships/hyperlink" Target="http://www.oregon.gov/od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hs/providers-partners/seniors-disabilities/Documents/oa-person-search.pdf" TargetMode="External"/><Relationship Id="rId22" Type="http://schemas.openxmlformats.org/officeDocument/2006/relationships/hyperlink" Target="https://www.oregon.gov/odhs/providers-partners/seniors-disabilities/Documents/opi-m-financial-eligibility-referral-process.pdf" TargetMode="External"/><Relationship Id="rId27" Type="http://schemas.openxmlformats.org/officeDocument/2006/relationships/hyperlink" Target="https://www.oregon.gov/odhs/providers-partners/seniors-disabilities/Documents/medical-programs-compatibility-with-opi-m-guide.docx" TargetMode="External"/><Relationship Id="rId30" Type="http://schemas.openxmlformats.org/officeDocument/2006/relationships/hyperlink" Target="mailto:odhs.info@odhs.oregon.gov"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 xsi:nil="true"/>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B3E4A9B8-4F17-4335-A1CE-EC04D17D9BB4}"/>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b7e60062-a7c2-4767-b6f6-27f92b1fdeff"/>
    <ds:schemaRef ds:uri="a1f0b26f-4a1a-467b-b2d1-7bf82755157e"/>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978</Words>
  <Characters>7114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ODHS Fact Sheet Template</vt:lpstr>
    </vt:vector>
  </TitlesOfParts>
  <Company>Oregon Department of Human Services (ODHS)</Company>
  <LinksUpToDate>false</LinksUpToDate>
  <CharactersWithSpaces>8076</CharactersWithSpaces>
  <SharedDoc>false</SharedDoc>
  <HLinks>
    <vt:vector size="102" baseType="variant">
      <vt:variant>
        <vt:i4>3604541</vt:i4>
      </vt:variant>
      <vt:variant>
        <vt:i4>48</vt:i4>
      </vt:variant>
      <vt:variant>
        <vt:i4>0</vt:i4>
      </vt:variant>
      <vt:variant>
        <vt:i4>5</vt:i4>
      </vt:variant>
      <vt:variant>
        <vt:lpwstr>http://www.oregon.gov/odhs</vt:lpwstr>
      </vt:variant>
      <vt:variant>
        <vt:lpwstr/>
      </vt:variant>
      <vt:variant>
        <vt:i4>589857</vt:i4>
      </vt:variant>
      <vt:variant>
        <vt:i4>45</vt:i4>
      </vt:variant>
      <vt:variant>
        <vt:i4>0</vt:i4>
      </vt:variant>
      <vt:variant>
        <vt:i4>5</vt:i4>
      </vt:variant>
      <vt:variant>
        <vt:lpwstr>mailto:odhs.info@odhs.oregon.gov</vt:lpwstr>
      </vt:variant>
      <vt:variant>
        <vt:lpwstr/>
      </vt:variant>
      <vt:variant>
        <vt:i4>720934</vt:i4>
      </vt:variant>
      <vt:variant>
        <vt:i4>42</vt:i4>
      </vt:variant>
      <vt:variant>
        <vt:i4>0</vt:i4>
      </vt:variant>
      <vt:variant>
        <vt:i4>5</vt:i4>
      </vt:variant>
      <vt:variant>
        <vt:lpwstr>mailto:apd.ltss@odhs.oregon.gov</vt:lpwstr>
      </vt:variant>
      <vt:variant>
        <vt:lpwstr/>
      </vt:variant>
      <vt:variant>
        <vt:i4>7995434</vt:i4>
      </vt:variant>
      <vt:variant>
        <vt:i4>39</vt:i4>
      </vt:variant>
      <vt:variant>
        <vt:i4>0</vt:i4>
      </vt:variant>
      <vt:variant>
        <vt:i4>5</vt:i4>
      </vt:variant>
      <vt:variant>
        <vt:lpwstr>https://www.oregon.gov/odhs/providers-partners/seniors-disabilities/Documents/medical-programs-compatibility-with-opi-m-guide.docx</vt:lpwstr>
      </vt:variant>
      <vt:variant>
        <vt:lpwstr/>
      </vt:variant>
      <vt:variant>
        <vt:i4>4784223</vt:i4>
      </vt:variant>
      <vt:variant>
        <vt:i4>36</vt:i4>
      </vt:variant>
      <vt:variant>
        <vt:i4>0</vt:i4>
      </vt:variant>
      <vt:variant>
        <vt:i4>5</vt:i4>
      </vt:variant>
      <vt:variant>
        <vt:lpwstr>https://www.oregon.gov/odhs/providers-partners/seniors-disabilities/Documents/opi-m-narration-templates.docx</vt:lpwstr>
      </vt:variant>
      <vt:variant>
        <vt:lpwstr/>
      </vt:variant>
      <vt:variant>
        <vt:i4>917583</vt:i4>
      </vt:variant>
      <vt:variant>
        <vt:i4>33</vt:i4>
      </vt:variant>
      <vt:variant>
        <vt:i4>0</vt:i4>
      </vt:variant>
      <vt:variant>
        <vt:i4>5</vt:i4>
      </vt:variant>
      <vt:variant>
        <vt:lpwstr>https://www.oregon.gov/odhs/providers-partners/seniors-disabilities/Documents/ltcs-form-requirements.pdf</vt:lpwstr>
      </vt:variant>
      <vt:variant>
        <vt:lpwstr/>
      </vt:variant>
      <vt:variant>
        <vt:i4>8126581</vt:i4>
      </vt:variant>
      <vt:variant>
        <vt:i4>30</vt:i4>
      </vt:variant>
      <vt:variant>
        <vt:i4>0</vt:i4>
      </vt:variant>
      <vt:variant>
        <vt:i4>5</vt:i4>
      </vt:variant>
      <vt:variant>
        <vt:lpwstr>https://www.oregon.gov/odhs/providers-partners/seniors-disabilities/Documents/opi-m-decision-notice.pdf</vt:lpwstr>
      </vt:variant>
      <vt:variant>
        <vt:lpwstr/>
      </vt:variant>
      <vt:variant>
        <vt:i4>3866667</vt:i4>
      </vt:variant>
      <vt:variant>
        <vt:i4>27</vt:i4>
      </vt:variant>
      <vt:variant>
        <vt:i4>0</vt:i4>
      </vt:variant>
      <vt:variant>
        <vt:i4>5</vt:i4>
      </vt:variant>
      <vt:variant>
        <vt:lpwstr>https://www.oregon.gov/odhs/providers-partners/seniors-disabilities/Documents/opi-m-pmddt-guide.pdf</vt:lpwstr>
      </vt:variant>
      <vt:variant>
        <vt:lpwstr/>
      </vt:variant>
      <vt:variant>
        <vt:i4>4063277</vt:i4>
      </vt:variant>
      <vt:variant>
        <vt:i4>24</vt:i4>
      </vt:variant>
      <vt:variant>
        <vt:i4>0</vt:i4>
      </vt:variant>
      <vt:variant>
        <vt:i4>5</vt:i4>
      </vt:variant>
      <vt:variant>
        <vt:lpwstr>https://www.oregon.gov/odhs/providers-partners/seniors-disabilities/Documents/opi-m-financial-eligibility-referral-process.pdf</vt:lpwstr>
      </vt:variant>
      <vt:variant>
        <vt:lpwstr/>
      </vt:variant>
      <vt:variant>
        <vt:i4>5111872</vt:i4>
      </vt:variant>
      <vt:variant>
        <vt:i4>21</vt:i4>
      </vt:variant>
      <vt:variant>
        <vt:i4>0</vt:i4>
      </vt:variant>
      <vt:variant>
        <vt:i4>5</vt:i4>
      </vt:variant>
      <vt:variant>
        <vt:lpwstr>https://www.oregon.gov/odhs/providers-partners/seniors-disabilities/Documents/opi-m-financial-eligibility-referral-email.docx</vt:lpwstr>
      </vt:variant>
      <vt:variant>
        <vt:lpwstr/>
      </vt:variant>
      <vt:variant>
        <vt:i4>6094871</vt:i4>
      </vt:variant>
      <vt:variant>
        <vt:i4>18</vt:i4>
      </vt:variant>
      <vt:variant>
        <vt:i4>0</vt:i4>
      </vt:variant>
      <vt:variant>
        <vt:i4>5</vt:i4>
      </vt:variant>
      <vt:variant>
        <vt:lpwstr>https://www.oregon.gov/odhs/transmittals/APDTransmittals/pt25006.pdf</vt:lpwstr>
      </vt:variant>
      <vt:variant>
        <vt:lpwstr/>
      </vt:variant>
      <vt:variant>
        <vt:i4>1835079</vt:i4>
      </vt:variant>
      <vt:variant>
        <vt:i4>15</vt:i4>
      </vt:variant>
      <vt:variant>
        <vt:i4>0</vt:i4>
      </vt:variant>
      <vt:variant>
        <vt:i4>5</vt:i4>
      </vt:variant>
      <vt:variant>
        <vt:lpwstr>https://www.oregon.gov/odhs/providers-partners/seniors-disabilities/Documents/continuous-period-of-care-guide.pdf</vt:lpwstr>
      </vt:variant>
      <vt:variant>
        <vt:lpwstr/>
      </vt:variant>
      <vt:variant>
        <vt:i4>4063277</vt:i4>
      </vt:variant>
      <vt:variant>
        <vt:i4>12</vt:i4>
      </vt:variant>
      <vt:variant>
        <vt:i4>0</vt:i4>
      </vt:variant>
      <vt:variant>
        <vt:i4>5</vt:i4>
      </vt:variant>
      <vt:variant>
        <vt:lpwstr>https://www.oregon.gov/odhs/providers-partners/seniors-disabilities/Documents/opi-m-financial-eligibility-referral-process.pdf</vt:lpwstr>
      </vt:variant>
      <vt:variant>
        <vt:lpwstr/>
      </vt:variant>
      <vt:variant>
        <vt:i4>6946878</vt:i4>
      </vt:variant>
      <vt:variant>
        <vt:i4>9</vt:i4>
      </vt:variant>
      <vt:variant>
        <vt:i4>0</vt:i4>
      </vt:variant>
      <vt:variant>
        <vt:i4>5</vt:i4>
      </vt:variant>
      <vt:variant>
        <vt:lpwstr>https://www.oregon.gov/odhs/providers-partners/seniors-disabilities/Documents/opi-m-application.pdf</vt:lpwstr>
      </vt:variant>
      <vt:variant>
        <vt:lpwstr/>
      </vt:variant>
      <vt:variant>
        <vt:i4>1966085</vt:i4>
      </vt:variant>
      <vt:variant>
        <vt:i4>6</vt:i4>
      </vt:variant>
      <vt:variant>
        <vt:i4>0</vt:i4>
      </vt:variant>
      <vt:variant>
        <vt:i4>5</vt:i4>
      </vt:variant>
      <vt:variant>
        <vt:lpwstr>https://www.oregon.gov/odhs/providers-partners/seniors-disabilities/Documents/service-program-comparison-chart-ltss-opim.docx</vt:lpwstr>
      </vt:variant>
      <vt:variant>
        <vt:lpwstr/>
      </vt:variant>
      <vt:variant>
        <vt:i4>7274550</vt:i4>
      </vt:variant>
      <vt:variant>
        <vt:i4>3</vt:i4>
      </vt:variant>
      <vt:variant>
        <vt:i4>0</vt:i4>
      </vt:variant>
      <vt:variant>
        <vt:i4>5</vt:i4>
      </vt:variant>
      <vt:variant>
        <vt:lpwstr>https://www.oregon.gov/odhs/providers-partners/seniors-disabilities/Documents/intake-guide-cm.docx</vt:lpwstr>
      </vt:variant>
      <vt:variant>
        <vt:lpwstr/>
      </vt:variant>
      <vt:variant>
        <vt:i4>8126522</vt:i4>
      </vt:variant>
      <vt:variant>
        <vt:i4>0</vt:i4>
      </vt:variant>
      <vt:variant>
        <vt:i4>0</vt:i4>
      </vt:variant>
      <vt:variant>
        <vt:i4>5</vt:i4>
      </vt:variant>
      <vt:variant>
        <vt:lpwstr>https://www.oregon.gov/odhs/providers-partners/seniors-disabilities/Documents/oa-person-search.pdf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ODHS Fact Sheet Template</dc:title>
  <dc:subject>100-804955_1_DHS 0197 ODHS Fact Sheet Template; Update 08/2025</dc:subject>
  <dc:creator>Oregon Department of Human Services</dc:creator>
  <cp:keywords>100-804955_1_DHS 0197 ODHS Fact Sheet Template; Update 08/2025</cp:keywords>
  <dc:description/>
  <cp:lastModifiedBy>Newton Suzanne H</cp:lastModifiedBy>
  <cp:revision>2</cp:revision>
  <dcterms:created xsi:type="dcterms:W3CDTF">2026-04-09T17:50:00Z</dcterms:created>
  <dcterms:modified xsi:type="dcterms:W3CDTF">2026-04-09T17:50:00Z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