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6E5EC1" w14:textId="77777777" w:rsidR="00603EB9" w:rsidRDefault="00B13F80">
      <w:pPr>
        <w:pStyle w:val="Heading1"/>
        <w:rPr>
          <w:rFonts w:eastAsia="PMingLiU" w:cstheme="majorHAnsi"/>
          <w:sz w:val="38"/>
          <w:szCs w:val="38"/>
          <w:lang w:eastAsia="zh-TW"/>
        </w:rPr>
      </w:pPr>
      <w:r>
        <w:rPr>
          <w:rFonts w:eastAsia="PMingLiU" w:cstheme="majorHAnsi"/>
          <w:color w:val="1B75BC"/>
          <w:sz w:val="38"/>
          <w:szCs w:val="38"/>
          <w:highlight w:val="yellow"/>
          <w:lang w:eastAsia="zh-HK"/>
        </w:rPr>
        <w:t>[</w:t>
      </w:r>
      <w:r>
        <w:rPr>
          <w:rFonts w:eastAsia="PMingLiU" w:cstheme="majorHAnsi"/>
          <w:color w:val="1B75BC"/>
          <w:sz w:val="38"/>
          <w:szCs w:val="38"/>
          <w:highlight w:val="yellow"/>
          <w:lang w:eastAsia="zh-HK"/>
        </w:rPr>
        <w:t>您所在社區</w:t>
      </w:r>
      <w:r>
        <w:rPr>
          <w:rFonts w:eastAsia="PMingLiU" w:cstheme="majorHAnsi"/>
          <w:color w:val="1B75BC"/>
          <w:sz w:val="38"/>
          <w:szCs w:val="38"/>
          <w:highlight w:val="yellow"/>
          <w:lang w:eastAsia="zh-HK"/>
        </w:rPr>
        <w:t>]</w:t>
      </w:r>
      <w:r>
        <w:rPr>
          <w:rFonts w:eastAsia="PMingLiU" w:cstheme="majorHAnsi"/>
          <w:color w:val="1B75BC"/>
          <w:sz w:val="38"/>
          <w:szCs w:val="38"/>
          <w:lang w:eastAsia="zh-HK"/>
        </w:rPr>
        <w:t xml:space="preserve"> </w:t>
      </w:r>
      <w:r>
        <w:rPr>
          <w:rFonts w:eastAsia="PMingLiU" w:cstheme="majorHAnsi"/>
          <w:color w:val="1B75BC"/>
          <w:sz w:val="38"/>
          <w:szCs w:val="38"/>
          <w:lang w:eastAsia="zh-HK"/>
        </w:rPr>
        <w:t>學生的支援和資源</w:t>
      </w:r>
    </w:p>
    <w:p w14:paraId="27361085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每位學生都有獨特需求，其可能影響學生能否規律上學。每個家庭都面臨挑戰，尋求協助理所當然。在俄勒岡州，我們主張全人關懷，全方位照顧心智、體魄及情感。從非牟利組織、學校計劃及市郡州級項目，很多愛心人士隨時準備協助您的孩子及家庭，保障學生得以享受親身到校的好處。</w:t>
      </w:r>
    </w:p>
    <w:p w14:paraId="60248233" w14:textId="77777777" w:rsidR="00603EB9" w:rsidRPr="00B13F80" w:rsidRDefault="00B13F80">
      <w:pPr>
        <w:ind w:right="-90"/>
        <w:rPr>
          <w:rFonts w:asciiTheme="majorHAnsi" w:eastAsia="PMingLiU" w:hAnsiTheme="majorHAnsi" w:cstheme="majorHAnsi"/>
          <w:sz w:val="24"/>
          <w:szCs w:val="24"/>
        </w:rPr>
        <w:sectPr w:rsidR="00603EB9" w:rsidRPr="00B13F8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上學是預測學生成就的一大重要因素。規律上課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——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盡可能每日出席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——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有助學生建立人際關係、緊跟學習進程並獲得歸屬感。然而，學生可能面臨各種障礙，因而缺席。學生缺課的常見原因包括：</w:t>
      </w:r>
    </w:p>
    <w:p w14:paraId="73A3CE18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學業困難</w:t>
      </w:r>
    </w:p>
    <w:p w14:paraId="6E265A50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同儕衝突，包括欺凌</w:t>
      </w:r>
    </w:p>
    <w:p w14:paraId="5063A8F8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健康問題，包括心理健康或牙齒健康</w:t>
      </w:r>
    </w:p>
    <w:p w14:paraId="1A562051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即時需要，例如衣物或食物</w:t>
      </w:r>
    </w:p>
    <w:p w14:paraId="75227E51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住所不穩或無家可歸</w:t>
      </w:r>
    </w:p>
    <w:p w14:paraId="4754E0C9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交通出行挑戰</w:t>
      </w:r>
    </w:p>
    <w:p w14:paraId="1E40667F" w14:textId="77777777" w:rsidR="00603EB9" w:rsidRPr="00B13F80" w:rsidRDefault="00B13F80">
      <w:pPr>
        <w:pStyle w:val="Bullet"/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照顧者工作時間與學生上學日程難以配合</w:t>
      </w:r>
    </w:p>
    <w:p w14:paraId="27A8EA0F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我們與多間本地支援機構合作，隨時助您送孩子上學。請瀏覽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 xml:space="preserve"> </w:t>
      </w:r>
      <w:hyperlink r:id="rId12" w:history="1">
        <w:r w:rsidRPr="00B13F80">
          <w:rPr>
            <w:rFonts w:asciiTheme="majorHAnsi" w:eastAsia="PMingLiU" w:hAnsiTheme="majorHAnsi" w:cstheme="majorHAnsi"/>
            <w:color w:val="1B75BC"/>
            <w:sz w:val="24"/>
            <w:szCs w:val="24"/>
            <w:u w:val="single"/>
            <w:lang w:eastAsia="zh-HK"/>
          </w:rPr>
          <w:t>211.org</w:t>
        </w:r>
      </w:hyperlink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 xml:space="preserve"> 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或致電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 xml:space="preserve"> 211</w:t>
      </w:r>
      <w:r w:rsidRPr="00B13F80">
        <w:rPr>
          <w:rFonts w:asciiTheme="majorHAnsi" w:eastAsia="PMingLiU" w:hAnsiTheme="majorHAnsi" w:cstheme="majorHAnsi"/>
          <w:sz w:val="24"/>
          <w:szCs w:val="24"/>
          <w:lang w:eastAsia="zh-HK"/>
        </w:rPr>
        <w:t>，以聯絡本地服務及俄勒岡州支援學生的重要合作單位。</w:t>
      </w:r>
    </w:p>
    <w:p w14:paraId="162805B6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學業困難：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如果您的孩子正面對學習困難或沮喪氣餒，請盡快聯絡其老師或學校輔導員。與學校保持聯繫，將有助於您的孩子獲得成功所需的支援。</w:t>
      </w:r>
    </w:p>
    <w:p w14:paraId="186FDCCE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同儕問題，包括欺凌：</w:t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若然懷疑您的孩子受欺凌或遇到其他人際關係問題，請主動與之傾談。另外亦要記得將此憂慮告知您孩子的學校輔導員或行政人員。在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1B75BC"/>
          <w:sz w:val="24"/>
          <w:szCs w:val="24"/>
          <w:u w:val="single"/>
          <w:lang w:eastAsia="zh-HK"/>
        </w:rPr>
        <w:t xml:space="preserve">ODE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1B75BC"/>
          <w:sz w:val="24"/>
          <w:szCs w:val="24"/>
          <w:u w:val="single"/>
          <w:lang w:eastAsia="zh-HK"/>
        </w:rPr>
        <w:t>欺凌與騷擾預防網頁上尋找資源</w:t>
      </w:r>
      <w:hyperlink r:id="rId13" w:history="1">
        <w:r w:rsidRPr="00B13F80">
          <w:rPr>
            <w:rStyle w:val="IntenseEmphasis"/>
            <w:rFonts w:asciiTheme="majorHAnsi" w:eastAsia="PMingLiU" w:hAnsiTheme="majorHAnsi" w:cstheme="majorHAnsi"/>
            <w:b w:val="0"/>
            <w:caps w:val="0"/>
            <w:color w:val="auto"/>
            <w:sz w:val="24"/>
            <w:szCs w:val="24"/>
            <w:lang w:eastAsia="zh-HK"/>
          </w:rPr>
          <w:t>。</w:t>
        </w:r>
      </w:hyperlink>
    </w:p>
    <w:p w14:paraId="16767B78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br w:type="column"/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健康或牙科問題：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[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本地資源名稱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]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為學生提供低成本或免費保健服務。請致電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[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在此插入電話號碼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]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，以了解更多並保持聯繫。</w:t>
      </w:r>
    </w:p>
    <w:p w14:paraId="5A6B59A6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即時需要，例如衣物或食物：</w:t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學校可為家庭轉介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[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食物銀行名稱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]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等食物派發點、衣物分享計劃及供應學校用品的社區組織。如需洗衣服務，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[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在此插入社區洗衣解決方案或學校合作夥伴。</w:t>
      </w:r>
    </w:p>
    <w:p w14:paraId="635B11D7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住所不穩：</w:t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若然您或家庭正面臨住所不穩問題，請聯絡學區的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 xml:space="preserve"> McKinney-Vento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協調員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[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在此填寫電話號碼及電郵地址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highlight w:val="yellow"/>
          <w:lang w:eastAsia="zh-HK"/>
        </w:rPr>
        <w:t>]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1B75BC"/>
          <w:sz w:val="24"/>
          <w:szCs w:val="24"/>
          <w:lang w:eastAsia="zh-HK"/>
        </w:rPr>
        <w:t>。</w:t>
      </w:r>
    </w:p>
    <w:p w14:paraId="37C84B75" w14:textId="77777777" w:rsidR="00603EB9" w:rsidRPr="00B13F80" w:rsidRDefault="00B13F80">
      <w:pPr>
        <w:rPr>
          <w:rFonts w:asciiTheme="majorHAnsi" w:eastAsia="PMingLiU" w:hAnsiTheme="majorHAnsi" w:cstheme="majorHAnsi"/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交通出行：</w:t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學區網站提供有關巴士路線的資訊。某些社區亦設有「步行巴士」、共乘計劃或其他創新選項。學校辦公室職員可助您探索可用的服務。</w:t>
      </w:r>
    </w:p>
    <w:p w14:paraId="1A03A5FE" w14:textId="77777777" w:rsidR="00603EB9" w:rsidRPr="00B13F80" w:rsidRDefault="00B13F80">
      <w:pPr>
        <w:rPr>
          <w:sz w:val="24"/>
          <w:szCs w:val="24"/>
          <w:lang w:eastAsia="zh-TW"/>
        </w:rPr>
      </w:pP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>照顧者工作時間表：</w:t>
      </w:r>
      <w:r w:rsidRPr="00B13F80">
        <w:rPr>
          <w:rStyle w:val="IntenseEmphasis"/>
          <w:rFonts w:asciiTheme="majorHAnsi" w:eastAsia="PMingLiU" w:hAnsiTheme="majorHAnsi" w:cstheme="majorHAnsi"/>
          <w:bCs/>
          <w:color w:val="1B75BC"/>
          <w:sz w:val="24"/>
          <w:szCs w:val="24"/>
          <w:lang w:eastAsia="zh-HK"/>
        </w:rPr>
        <w:t xml:space="preserve"> </w:t>
      </w:r>
      <w:r w:rsidRPr="00B13F80">
        <w:rPr>
          <w:rStyle w:val="IntenseEmphasis"/>
          <w:rFonts w:asciiTheme="majorHAnsi" w:eastAsia="PMingLiU" w:hAnsiTheme="majorHAnsi" w:cstheme="majorHAnsi"/>
          <w:b w:val="0"/>
          <w:caps w:val="0"/>
          <w:color w:val="auto"/>
          <w:sz w:val="24"/>
          <w:szCs w:val="24"/>
          <w:lang w:eastAsia="zh-HK"/>
        </w:rPr>
        <w:t>照顧者工作時間表不一定能夠配合學校時間表。請聯絡學校，查詢課前課後託管、交通接送及替代高年級生擔任照顧的輔助資源。</w:t>
      </w:r>
    </w:p>
    <w:sectPr w:rsidR="00603EB9" w:rsidRPr="00B13F80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3D36A" w14:textId="77777777" w:rsidR="00603EB9" w:rsidRDefault="00B13F80">
      <w:pPr>
        <w:spacing w:before="0" w:after="0"/>
      </w:pPr>
      <w:r>
        <w:separator/>
      </w:r>
    </w:p>
  </w:endnote>
  <w:endnote w:type="continuationSeparator" w:id="0">
    <w:p w14:paraId="008D2463" w14:textId="77777777" w:rsidR="00603EB9" w:rsidRDefault="00B13F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DEFB" w14:textId="77777777" w:rsidR="00603EB9" w:rsidRDefault="00B13F80">
    <w:pPr>
      <w:pStyle w:val="Footer"/>
      <w:tabs>
        <w:tab w:val="clear" w:pos="4680"/>
      </w:tabs>
      <w:rPr>
        <w:lang w:eastAsia="zh-TW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3BB2757" wp14:editId="0DE0EED4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PMingLiU" w:eastAsia="PMingLiU" w:hAnsi="PMingLiU" w:cs="PMingLiU"/>
        <w:color w:val="1B75BC"/>
        <w:lang w:eastAsia="zh-HK"/>
      </w:rPr>
      <w:t>俄勒岡州教育部</w:t>
    </w:r>
    <w:r>
      <w:rPr>
        <w:rFonts w:ascii="PMingLiU" w:eastAsia="PMingLiU" w:hAnsi="PMingLiU" w:cs="PMingLiU"/>
        <w:color w:val="1B75BC"/>
        <w:lang w:eastAsia="zh-HK"/>
      </w:rPr>
      <w:t xml:space="preserve"> </w:t>
    </w:r>
    <w:r>
      <w:rPr>
        <w:rFonts w:ascii="PMingLiU" w:eastAsia="PMingLiU" w:hAnsi="PMingLiU" w:cs="PMingLiU"/>
        <w:color w:val="1B75BC"/>
        <w:lang w:eastAsia="zh-HK"/>
      </w:rPr>
      <w:tab/>
      <w:t>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3E99" w14:textId="77777777" w:rsidR="00603EB9" w:rsidRDefault="00603EB9">
    <w:pPr>
      <w:tabs>
        <w:tab w:val="right" w:pos="9360"/>
      </w:tabs>
      <w:spacing w:after="0"/>
    </w:pPr>
  </w:p>
  <w:p w14:paraId="7B3E3A29" w14:textId="77777777" w:rsidR="00603EB9" w:rsidRDefault="00B13F80">
    <w:pPr>
      <w:tabs>
        <w:tab w:val="right" w:pos="9360"/>
      </w:tabs>
      <w:spacing w:after="0"/>
    </w:pPr>
    <w:r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FA901B7" wp14:editId="21B3B501">
              <wp:simplePos x="0" y="0"/>
              <wp:positionH relativeFrom="column">
                <wp:posOffset>19050</wp:posOffset>
              </wp:positionH>
              <wp:positionV relativeFrom="page">
                <wp:posOffset>9153525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76C0E" w14:textId="77777777" w:rsidR="00603EB9" w:rsidRDefault="00B13F80">
                          <w:pPr>
                            <w:pStyle w:val="Footer"/>
                            <w:rPr>
                              <w:rFonts w:asciiTheme="majorHAnsi" w:hAnsiTheme="majorHAnsi" w:cstheme="majorHAnsi"/>
                              <w:color w:val="000000" w:themeColor="text1"/>
                              <w:lang w:eastAsia="zh-TW"/>
                            </w:rPr>
                          </w:pP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t>聯絡資料：</w:t>
                          </w: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br/>
                            <w:t>[</w:t>
                          </w: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t>提供支援人員的聯絡資料</w:t>
                          </w: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t>]</w:t>
                          </w:r>
                        </w:p>
                        <w:p w14:paraId="4A392DBA" w14:textId="77777777" w:rsidR="00603EB9" w:rsidRDefault="00B13F80">
                          <w:pPr>
                            <w:pStyle w:val="Footer"/>
                            <w:rPr>
                              <w:rFonts w:asciiTheme="majorHAnsi" w:hAnsiTheme="majorHAnsi" w:cstheme="majorHAnsi"/>
                              <w:color w:val="000000" w:themeColor="text1"/>
                            </w:rPr>
                          </w:pP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br/>
                          </w:r>
                          <w:r>
                            <w:rPr>
                              <w:rFonts w:asciiTheme="majorHAnsi" w:eastAsia="PMingLiU" w:hAnsiTheme="majorHAnsi" w:cstheme="majorHAnsi"/>
                              <w:color w:val="000000"/>
                              <w:lang w:eastAsia="zh-HK"/>
                            </w:rPr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0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" filled="f" stroked="f">
              <v:textbox inset="0,0,0,0">
                <w:txbxContent>
                  <w:p>
                    <w:pPr>
                      <w:pStyle w:val="Footer"/>
                      <w:rPr>
                        <w:rFonts w:asciiTheme="majorHAnsi" w:hAnsiTheme="majorHAnsi" w:cstheme="majorHAnsi"/>
                        <w:color w:val="000000" w:themeColor="text1"/>
                        <w:lang w:eastAsia="zh-TW"/>
                      </w:rPr>
                    </w:pPr>
                    <w:r>
                      <w:rPr>
                        <w:rFonts w:asciiTheme="majorHAnsi" w:eastAsia="PMingLiU" w:hAnsiTheme="majorHAnsi" w:cstheme="majorHAnsi"/>
                        <w:color w:val="000000"/>
                        <w:lang w:eastAsia="zh-HK"/>
                      </w:rPr>
                      <w:t>聯絡資料：</w:t>
                    </w:r>
                    <w:r>
                      <w:rPr>
                        <w:rFonts w:asciiTheme="majorHAnsi" w:eastAsia="PMingLiU" w:hAnsiTheme="majorHAnsi" w:cstheme="majorHAnsi"/>
                        <w:color w:val="000000"/>
                        <w:lang w:eastAsia="zh-HK"/>
                      </w:rPr>
                      <w:br/>
                      <w:t>[</w:t>
                    </w:r>
                    <w:r>
                      <w:rPr>
                        <w:rFonts w:asciiTheme="majorHAnsi" w:eastAsia="PMingLiU" w:hAnsiTheme="majorHAnsi" w:cstheme="majorHAnsi"/>
                        <w:color w:val="000000"/>
                        <w:lang w:eastAsia="zh-HK"/>
                      </w:rPr>
                      <w:t>提供支援人員的聯絡資料</w:t>
                    </w:r>
                    <w:r>
                      <w:rPr>
                        <w:rFonts w:asciiTheme="majorHAnsi" w:eastAsia="PMingLiU" w:hAnsiTheme="majorHAnsi" w:cstheme="majorHAnsi"/>
                        <w:color w:val="000000"/>
                        <w:lang w:eastAsia="zh-HK"/>
                      </w:rPr>
                      <w:t>]</w:t>
                    </w:r>
                  </w:p>
                  <w:p>
                    <w:pPr>
                      <w:pStyle w:val="Footer"/>
                      <w:rPr>
                        <w:rFonts w:asciiTheme="majorHAnsi" w:hAnsiTheme="majorHAnsi" w:cstheme="majorHAnsi"/>
                        <w:color w:val="000000" w:themeColor="text1"/>
                      </w:rPr>
                    </w:pPr>
                    <w:r>
                      <w:rPr>
                        <w:rFonts w:asciiTheme="majorHAnsi" w:eastAsia="PMingLiU" w:hAnsiTheme="majorHAnsi" w:cstheme="majorHAnsi"/>
                        <w:color w:val="000000"/>
                        <w:lang w:eastAsia="zh-HK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33B3F2" wp14:editId="088AF075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1D4A3B25" w14:textId="77777777" w:rsidR="00603EB9" w:rsidRDefault="00603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D830" w14:textId="77777777" w:rsidR="00603EB9" w:rsidRDefault="00B13F80">
      <w:pPr>
        <w:spacing w:before="0" w:after="0"/>
      </w:pPr>
      <w:r>
        <w:separator/>
      </w:r>
    </w:p>
  </w:footnote>
  <w:footnote w:type="continuationSeparator" w:id="0">
    <w:p w14:paraId="0529986C" w14:textId="77777777" w:rsidR="00603EB9" w:rsidRDefault="00B13F8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6219" w14:textId="77777777" w:rsidR="00603EB9" w:rsidRDefault="00B13F80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A62BEE" wp14:editId="16F01750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0D32" w14:textId="77777777" w:rsidR="00603EB9" w:rsidRDefault="00B13F80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936F3AA" wp14:editId="1C2E8086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8018B9" w14:textId="77777777" w:rsidR="00603EB9" w:rsidRDefault="00B13F80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3F055E42" wp14:editId="4BFDF20D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3BC206" wp14:editId="578F5032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574137B7" w14:textId="77777777" w:rsidR="00603EB9" w:rsidRDefault="00603EB9">
    <w:pPr>
      <w:pStyle w:val="Header"/>
    </w:pPr>
  </w:p>
  <w:p w14:paraId="7C033E65" w14:textId="77777777" w:rsidR="00603EB9" w:rsidRDefault="00B13F8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047D36" wp14:editId="37443B70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B41A0158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6E01D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2C9C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DC0A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BEF8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1CF03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8A442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98F2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CA87F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B240F1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70B3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FE3DB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F8D6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D7C33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B561DE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0A1E3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18A3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BE8B2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2B04B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680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40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03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C3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84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0D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06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2E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E68622AA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172C7BA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1DCA48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26D4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D624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1A187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E4B4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EAE1F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50E3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4692A266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E4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E59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E3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04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78C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E46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C87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07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F5844AC2">
      <w:start w:val="1"/>
      <w:numFmt w:val="lowerLetter"/>
      <w:lvlText w:val="%1."/>
      <w:lvlJc w:val="left"/>
      <w:pPr>
        <w:ind w:left="1800" w:hanging="360"/>
      </w:pPr>
    </w:lvl>
    <w:lvl w:ilvl="1" w:tplc="59605104" w:tentative="1">
      <w:start w:val="1"/>
      <w:numFmt w:val="lowerLetter"/>
      <w:lvlText w:val="%2."/>
      <w:lvlJc w:val="left"/>
      <w:pPr>
        <w:ind w:left="2520" w:hanging="360"/>
      </w:pPr>
    </w:lvl>
    <w:lvl w:ilvl="2" w:tplc="96887704" w:tentative="1">
      <w:start w:val="1"/>
      <w:numFmt w:val="lowerRoman"/>
      <w:lvlText w:val="%3."/>
      <w:lvlJc w:val="right"/>
      <w:pPr>
        <w:ind w:left="3240" w:hanging="180"/>
      </w:pPr>
    </w:lvl>
    <w:lvl w:ilvl="3" w:tplc="74846B70" w:tentative="1">
      <w:start w:val="1"/>
      <w:numFmt w:val="decimal"/>
      <w:lvlText w:val="%4."/>
      <w:lvlJc w:val="left"/>
      <w:pPr>
        <w:ind w:left="3960" w:hanging="360"/>
      </w:pPr>
    </w:lvl>
    <w:lvl w:ilvl="4" w:tplc="40904354" w:tentative="1">
      <w:start w:val="1"/>
      <w:numFmt w:val="lowerLetter"/>
      <w:lvlText w:val="%5."/>
      <w:lvlJc w:val="left"/>
      <w:pPr>
        <w:ind w:left="4680" w:hanging="360"/>
      </w:pPr>
    </w:lvl>
    <w:lvl w:ilvl="5" w:tplc="3C748EAE" w:tentative="1">
      <w:start w:val="1"/>
      <w:numFmt w:val="lowerRoman"/>
      <w:lvlText w:val="%6."/>
      <w:lvlJc w:val="right"/>
      <w:pPr>
        <w:ind w:left="5400" w:hanging="180"/>
      </w:pPr>
    </w:lvl>
    <w:lvl w:ilvl="6" w:tplc="3CD415F2" w:tentative="1">
      <w:start w:val="1"/>
      <w:numFmt w:val="decimal"/>
      <w:lvlText w:val="%7."/>
      <w:lvlJc w:val="left"/>
      <w:pPr>
        <w:ind w:left="6120" w:hanging="360"/>
      </w:pPr>
    </w:lvl>
    <w:lvl w:ilvl="7" w:tplc="6206E422" w:tentative="1">
      <w:start w:val="1"/>
      <w:numFmt w:val="lowerLetter"/>
      <w:lvlText w:val="%8."/>
      <w:lvlJc w:val="left"/>
      <w:pPr>
        <w:ind w:left="6840" w:hanging="360"/>
      </w:pPr>
    </w:lvl>
    <w:lvl w:ilvl="8" w:tplc="6FEE63C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4D367E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A5901C7A" w:tentative="1">
      <w:start w:val="1"/>
      <w:numFmt w:val="lowerLetter"/>
      <w:lvlText w:val="%2."/>
      <w:lvlJc w:val="left"/>
      <w:pPr>
        <w:ind w:left="1080" w:hanging="360"/>
      </w:pPr>
    </w:lvl>
    <w:lvl w:ilvl="2" w:tplc="C05AD10C" w:tentative="1">
      <w:start w:val="1"/>
      <w:numFmt w:val="lowerRoman"/>
      <w:lvlText w:val="%3."/>
      <w:lvlJc w:val="right"/>
      <w:pPr>
        <w:ind w:left="1800" w:hanging="180"/>
      </w:pPr>
    </w:lvl>
    <w:lvl w:ilvl="3" w:tplc="6C06A728" w:tentative="1">
      <w:start w:val="1"/>
      <w:numFmt w:val="decimal"/>
      <w:lvlText w:val="%4."/>
      <w:lvlJc w:val="left"/>
      <w:pPr>
        <w:ind w:left="2520" w:hanging="360"/>
      </w:pPr>
    </w:lvl>
    <w:lvl w:ilvl="4" w:tplc="44D400A4" w:tentative="1">
      <w:start w:val="1"/>
      <w:numFmt w:val="lowerLetter"/>
      <w:lvlText w:val="%5."/>
      <w:lvlJc w:val="left"/>
      <w:pPr>
        <w:ind w:left="3240" w:hanging="360"/>
      </w:pPr>
    </w:lvl>
    <w:lvl w:ilvl="5" w:tplc="ED16F5A0" w:tentative="1">
      <w:start w:val="1"/>
      <w:numFmt w:val="lowerRoman"/>
      <w:lvlText w:val="%6."/>
      <w:lvlJc w:val="right"/>
      <w:pPr>
        <w:ind w:left="3960" w:hanging="180"/>
      </w:pPr>
    </w:lvl>
    <w:lvl w:ilvl="6" w:tplc="AD285466" w:tentative="1">
      <w:start w:val="1"/>
      <w:numFmt w:val="decimal"/>
      <w:lvlText w:val="%7."/>
      <w:lvlJc w:val="left"/>
      <w:pPr>
        <w:ind w:left="4680" w:hanging="360"/>
      </w:pPr>
    </w:lvl>
    <w:lvl w:ilvl="7" w:tplc="2DEC4016" w:tentative="1">
      <w:start w:val="1"/>
      <w:numFmt w:val="lowerLetter"/>
      <w:lvlText w:val="%8."/>
      <w:lvlJc w:val="left"/>
      <w:pPr>
        <w:ind w:left="5400" w:hanging="360"/>
      </w:pPr>
    </w:lvl>
    <w:lvl w:ilvl="8" w:tplc="FCE8EC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4C7460C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466AC77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1E81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9893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4CFC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46CD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68DD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9C52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F474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15745136">
    <w:abstractNumId w:val="14"/>
  </w:num>
  <w:num w:numId="2" w16cid:durableId="1821074443">
    <w:abstractNumId w:val="9"/>
  </w:num>
  <w:num w:numId="3" w16cid:durableId="261300148">
    <w:abstractNumId w:val="7"/>
  </w:num>
  <w:num w:numId="4" w16cid:durableId="1306396660">
    <w:abstractNumId w:val="6"/>
  </w:num>
  <w:num w:numId="5" w16cid:durableId="423964106">
    <w:abstractNumId w:val="5"/>
  </w:num>
  <w:num w:numId="6" w16cid:durableId="111674630">
    <w:abstractNumId w:val="4"/>
  </w:num>
  <w:num w:numId="7" w16cid:durableId="919295070">
    <w:abstractNumId w:val="8"/>
  </w:num>
  <w:num w:numId="8" w16cid:durableId="1987660653">
    <w:abstractNumId w:val="3"/>
  </w:num>
  <w:num w:numId="9" w16cid:durableId="929853983">
    <w:abstractNumId w:val="2"/>
  </w:num>
  <w:num w:numId="10" w16cid:durableId="1260260074">
    <w:abstractNumId w:val="1"/>
  </w:num>
  <w:num w:numId="11" w16cid:durableId="837885596">
    <w:abstractNumId w:val="0"/>
  </w:num>
  <w:num w:numId="12" w16cid:durableId="1423381557">
    <w:abstractNumId w:val="9"/>
  </w:num>
  <w:num w:numId="13" w16cid:durableId="1270820587">
    <w:abstractNumId w:val="7"/>
  </w:num>
  <w:num w:numId="14" w16cid:durableId="2105418295">
    <w:abstractNumId w:val="3"/>
  </w:num>
  <w:num w:numId="15" w16cid:durableId="1874296277">
    <w:abstractNumId w:val="3"/>
  </w:num>
  <w:num w:numId="16" w16cid:durableId="843670597">
    <w:abstractNumId w:val="13"/>
  </w:num>
  <w:num w:numId="17" w16cid:durableId="1415931438">
    <w:abstractNumId w:val="13"/>
  </w:num>
  <w:num w:numId="18" w16cid:durableId="1847860331">
    <w:abstractNumId w:val="16"/>
  </w:num>
  <w:num w:numId="19" w16cid:durableId="826285713">
    <w:abstractNumId w:val="10"/>
  </w:num>
  <w:num w:numId="20" w16cid:durableId="227883910">
    <w:abstractNumId w:val="16"/>
  </w:num>
  <w:num w:numId="21" w16cid:durableId="312173912">
    <w:abstractNumId w:val="10"/>
  </w:num>
  <w:num w:numId="22" w16cid:durableId="309527364">
    <w:abstractNumId w:val="12"/>
  </w:num>
  <w:num w:numId="23" w16cid:durableId="475224577">
    <w:abstractNumId w:val="12"/>
  </w:num>
  <w:num w:numId="24" w16cid:durableId="580527243">
    <w:abstractNumId w:val="12"/>
  </w:num>
  <w:num w:numId="25" w16cid:durableId="5909387">
    <w:abstractNumId w:val="12"/>
  </w:num>
  <w:num w:numId="26" w16cid:durableId="1161579131">
    <w:abstractNumId w:val="12"/>
  </w:num>
  <w:num w:numId="27" w16cid:durableId="2133085823">
    <w:abstractNumId w:val="12"/>
  </w:num>
  <w:num w:numId="28" w16cid:durableId="1448507153">
    <w:abstractNumId w:val="12"/>
  </w:num>
  <w:num w:numId="29" w16cid:durableId="1733504113">
    <w:abstractNumId w:val="12"/>
  </w:num>
  <w:num w:numId="30" w16cid:durableId="56637454">
    <w:abstractNumId w:val="12"/>
  </w:num>
  <w:num w:numId="31" w16cid:durableId="1965698033">
    <w:abstractNumId w:val="12"/>
  </w:num>
  <w:num w:numId="32" w16cid:durableId="1424955206">
    <w:abstractNumId w:val="23"/>
  </w:num>
  <w:num w:numId="33" w16cid:durableId="1527329489">
    <w:abstractNumId w:val="16"/>
  </w:num>
  <w:num w:numId="34" w16cid:durableId="631207955">
    <w:abstractNumId w:val="16"/>
  </w:num>
  <w:num w:numId="35" w16cid:durableId="1165055204">
    <w:abstractNumId w:val="18"/>
  </w:num>
  <w:num w:numId="36" w16cid:durableId="214394223">
    <w:abstractNumId w:val="17"/>
  </w:num>
  <w:num w:numId="37" w16cid:durableId="346564390">
    <w:abstractNumId w:val="19"/>
  </w:num>
  <w:num w:numId="38" w16cid:durableId="876429688">
    <w:abstractNumId w:val="21"/>
  </w:num>
  <w:num w:numId="39" w16cid:durableId="1544293531">
    <w:abstractNumId w:val="21"/>
  </w:num>
  <w:num w:numId="40" w16cid:durableId="1249386434">
    <w:abstractNumId w:val="16"/>
  </w:num>
  <w:num w:numId="41" w16cid:durableId="2021816312">
    <w:abstractNumId w:val="24"/>
  </w:num>
  <w:num w:numId="42" w16cid:durableId="551355526">
    <w:abstractNumId w:val="11"/>
  </w:num>
  <w:num w:numId="43" w16cid:durableId="1599867417">
    <w:abstractNumId w:val="15"/>
  </w:num>
  <w:num w:numId="44" w16cid:durableId="543758137">
    <w:abstractNumId w:val="20"/>
  </w:num>
  <w:num w:numId="45" w16cid:durableId="1488979280">
    <w:abstractNumId w:val="22"/>
  </w:num>
  <w:num w:numId="46" w16cid:durableId="1258446231">
    <w:abstractNumId w:val="16"/>
  </w:num>
  <w:num w:numId="47" w16cid:durableId="2046521133">
    <w:abstractNumId w:val="16"/>
  </w:num>
  <w:num w:numId="48" w16cid:durableId="1944409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B9"/>
    <w:rsid w:val="00144B8C"/>
    <w:rsid w:val="00603EB9"/>
    <w:rsid w:val="00B1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F78348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pPr>
      <w:outlineLvl w:val="9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</w:style>
  <w:style w:type="paragraph" w:customStyle="1" w:styleId="HeadingBold">
    <w:name w:val="Heading Bold"/>
    <w:basedOn w:val="Normal"/>
    <w:link w:val="HeadingBoldChar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pPr>
      <w:spacing w:line="192" w:lineRule="auto"/>
      <w:ind w:left="446"/>
    </w:pPr>
  </w:style>
  <w:style w:type="paragraph" w:customStyle="1" w:styleId="List1">
    <w:name w:val="List 1."/>
    <w:basedOn w:val="Normal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Footnotes">
    <w:name w:val="Footnotes"/>
    <w:basedOn w:val="Normal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BCE94B-04B8-4800-8E7E-F9F95FCE722B}"/>
</file>

<file path=customXml/itemProps3.xml><?xml version="1.0" encoding="utf-8"?>
<ds:datastoreItem xmlns:ds="http://schemas.openxmlformats.org/officeDocument/2006/customXml" ds:itemID="{8412322A-A22E-4D86-B269-EF2FA243227A}"/>
</file>

<file path=customXml/itemProps4.xml><?xml version="1.0" encoding="utf-8"?>
<ds:datastoreItem xmlns:ds="http://schemas.openxmlformats.org/officeDocument/2006/customXml" ds:itemID="{F21F330B-58A1-4125-B742-3EBEA3DB107E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6</cp:revision>
  <dcterms:created xsi:type="dcterms:W3CDTF">2025-08-07T17:36:00Z</dcterms:created>
  <dcterms:modified xsi:type="dcterms:W3CDTF">2025-10-31T19:49:00Z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