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F7B40" w14:textId="77777777" w:rsidR="005A2CEB" w:rsidRDefault="005A2CEB">
      <w:pPr>
        <w:spacing w:after="0"/>
        <w:rPr>
          <w:sz w:val="28"/>
          <w:szCs w:val="28"/>
        </w:rPr>
      </w:pPr>
    </w:p>
    <w:p w14:paraId="7A982089" w14:textId="77777777" w:rsidR="005A2CEB" w:rsidRDefault="006B47E7">
      <w:pPr>
        <w:spacing w:after="0"/>
        <w:jc w:val="center"/>
        <w:rPr>
          <w:sz w:val="28"/>
          <w:szCs w:val="28"/>
        </w:rPr>
      </w:pPr>
      <w:r>
        <w:rPr>
          <w:sz w:val="28"/>
          <w:szCs w:val="28"/>
        </w:rPr>
        <w:t>Oregon Early Intervention/Early Childhood Special Education Program</w:t>
      </w:r>
    </w:p>
    <w:p w14:paraId="39252341" w14:textId="77777777" w:rsidR="005A2CEB" w:rsidRDefault="006B47E7">
      <w:pPr>
        <w:spacing w:after="0"/>
        <w:jc w:val="center"/>
        <w:rPr>
          <w:sz w:val="28"/>
          <w:szCs w:val="28"/>
        </w:rPr>
      </w:pPr>
      <w:r>
        <w:rPr>
          <w:sz w:val="28"/>
          <w:szCs w:val="28"/>
        </w:rPr>
        <w:t>Oregon Department of Education</w:t>
      </w:r>
    </w:p>
    <w:p w14:paraId="60C63546" w14:textId="77777777" w:rsidR="005A2CEB" w:rsidRDefault="005A2CEB">
      <w:pPr>
        <w:spacing w:after="0"/>
        <w:jc w:val="center"/>
        <w:rPr>
          <w:sz w:val="24"/>
          <w:szCs w:val="24"/>
        </w:rPr>
      </w:pPr>
    </w:p>
    <w:p w14:paraId="2EF6B544" w14:textId="77777777" w:rsidR="005A2CEB" w:rsidRDefault="006B47E7">
      <w:pPr>
        <w:spacing w:after="0"/>
        <w:jc w:val="center"/>
        <w:rPr>
          <w:b/>
          <w:sz w:val="28"/>
          <w:szCs w:val="28"/>
        </w:rPr>
      </w:pPr>
      <w:r>
        <w:rPr>
          <w:b/>
          <w:sz w:val="28"/>
          <w:szCs w:val="28"/>
        </w:rPr>
        <w:t>EI/ECSE County Service Plan</w:t>
      </w:r>
    </w:p>
    <w:p w14:paraId="4994CEB0" w14:textId="77777777" w:rsidR="005A2CEB" w:rsidRDefault="005A2CEB">
      <w:pPr>
        <w:spacing w:after="0"/>
        <w:jc w:val="center"/>
        <w:rPr>
          <w:b/>
          <w:sz w:val="24"/>
          <w:szCs w:val="24"/>
        </w:rPr>
      </w:pPr>
    </w:p>
    <w:tbl>
      <w:tblPr>
        <w:tblStyle w:val="a5"/>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6"/>
        <w:gridCol w:w="4674"/>
      </w:tblGrid>
      <w:tr w:rsidR="005A2CEB" w14:paraId="341DDCA7" w14:textId="77777777" w:rsidTr="00252FA0">
        <w:trPr>
          <w:jc w:val="center"/>
        </w:trPr>
        <w:tc>
          <w:tcPr>
            <w:tcW w:w="4676" w:type="dxa"/>
            <w:tcBorders>
              <w:bottom w:val="single" w:sz="4" w:space="0" w:color="000000"/>
            </w:tcBorders>
          </w:tcPr>
          <w:p w14:paraId="6CCA1FBC" w14:textId="77777777" w:rsidR="005A2CEB" w:rsidRDefault="006B47E7" w:rsidP="00252FA0">
            <w:pPr>
              <w:rPr>
                <w:sz w:val="24"/>
                <w:szCs w:val="24"/>
              </w:rPr>
            </w:pPr>
            <w:r>
              <w:rPr>
                <w:sz w:val="24"/>
                <w:szCs w:val="24"/>
              </w:rPr>
              <w:t>County:</w:t>
            </w:r>
          </w:p>
          <w:p w14:paraId="21305B6C" w14:textId="77777777" w:rsidR="005A2CEB" w:rsidRDefault="005A2CEB" w:rsidP="00252FA0">
            <w:pPr>
              <w:rPr>
                <w:sz w:val="24"/>
                <w:szCs w:val="24"/>
              </w:rPr>
            </w:pPr>
          </w:p>
        </w:tc>
        <w:tc>
          <w:tcPr>
            <w:tcW w:w="4674" w:type="dxa"/>
          </w:tcPr>
          <w:p w14:paraId="572FF5E8" w14:textId="77777777" w:rsidR="005A2CEB" w:rsidRDefault="006B47E7" w:rsidP="00252FA0">
            <w:pPr>
              <w:rPr>
                <w:sz w:val="24"/>
                <w:szCs w:val="24"/>
              </w:rPr>
            </w:pPr>
            <w:r>
              <w:rPr>
                <w:sz w:val="24"/>
                <w:szCs w:val="24"/>
              </w:rPr>
              <w:t>Program:</w:t>
            </w:r>
          </w:p>
          <w:p w14:paraId="65F99D8B" w14:textId="77777777" w:rsidR="005A2CEB" w:rsidRDefault="005A2CEB" w:rsidP="00252FA0">
            <w:pPr>
              <w:rPr>
                <w:sz w:val="24"/>
                <w:szCs w:val="24"/>
              </w:rPr>
            </w:pPr>
          </w:p>
        </w:tc>
      </w:tr>
      <w:tr w:rsidR="005A2CEB" w14:paraId="2C006B8A" w14:textId="77777777" w:rsidTr="00252FA0">
        <w:trPr>
          <w:jc w:val="center"/>
        </w:trPr>
        <w:tc>
          <w:tcPr>
            <w:tcW w:w="4676" w:type="dxa"/>
            <w:tcBorders>
              <w:top w:val="single" w:sz="4" w:space="0" w:color="000000"/>
              <w:left w:val="single" w:sz="4" w:space="0" w:color="000000"/>
              <w:bottom w:val="single" w:sz="4" w:space="0" w:color="000000"/>
              <w:right w:val="single" w:sz="4" w:space="0" w:color="000000"/>
            </w:tcBorders>
          </w:tcPr>
          <w:p w14:paraId="78A6AF82" w14:textId="77777777" w:rsidR="005A2CEB" w:rsidRDefault="006B47E7" w:rsidP="00252FA0">
            <w:pPr>
              <w:rPr>
                <w:sz w:val="24"/>
                <w:szCs w:val="24"/>
              </w:rPr>
            </w:pPr>
            <w:r>
              <w:rPr>
                <w:sz w:val="24"/>
                <w:szCs w:val="24"/>
              </w:rPr>
              <w:t>Date Submitted:</w:t>
            </w:r>
          </w:p>
          <w:p w14:paraId="2DA7FAF3" w14:textId="77777777" w:rsidR="005A2CEB" w:rsidRDefault="005A2CEB" w:rsidP="00252FA0">
            <w:pPr>
              <w:rPr>
                <w:sz w:val="24"/>
                <w:szCs w:val="24"/>
              </w:rPr>
            </w:pPr>
          </w:p>
        </w:tc>
        <w:tc>
          <w:tcPr>
            <w:tcW w:w="4674" w:type="dxa"/>
            <w:tcBorders>
              <w:left w:val="single" w:sz="4" w:space="0" w:color="000000"/>
              <w:bottom w:val="single" w:sz="4" w:space="0" w:color="000000"/>
            </w:tcBorders>
          </w:tcPr>
          <w:p w14:paraId="20530556" w14:textId="77777777" w:rsidR="005A2CEB" w:rsidRDefault="006B47E7" w:rsidP="00252FA0">
            <w:pPr>
              <w:rPr>
                <w:sz w:val="24"/>
                <w:szCs w:val="24"/>
              </w:rPr>
            </w:pPr>
            <w:r>
              <w:rPr>
                <w:sz w:val="24"/>
                <w:szCs w:val="24"/>
              </w:rPr>
              <w:t>Submitted by:</w:t>
            </w:r>
          </w:p>
        </w:tc>
      </w:tr>
    </w:tbl>
    <w:p w14:paraId="272A68EC" w14:textId="77777777" w:rsidR="005A2CEB" w:rsidRDefault="005A2CEB">
      <w:pPr>
        <w:spacing w:after="0"/>
        <w:rPr>
          <w:sz w:val="24"/>
          <w:szCs w:val="24"/>
        </w:rPr>
      </w:pPr>
    </w:p>
    <w:p w14:paraId="2107ECC5" w14:textId="77777777" w:rsidR="005A2CEB" w:rsidRDefault="005A2CEB">
      <w:pPr>
        <w:spacing w:after="0"/>
        <w:rPr>
          <w:sz w:val="24"/>
          <w:szCs w:val="24"/>
        </w:rPr>
      </w:pPr>
    </w:p>
    <w:p w14:paraId="4812FC89" w14:textId="77777777" w:rsidR="005A2CEB" w:rsidRDefault="006B47E7">
      <w:pPr>
        <w:spacing w:after="0"/>
        <w:rPr>
          <w:sz w:val="24"/>
          <w:szCs w:val="24"/>
        </w:rPr>
      </w:pPr>
      <w:r>
        <w:rPr>
          <w:sz w:val="24"/>
          <w:szCs w:val="24"/>
        </w:rPr>
        <w:t xml:space="preserve">The County Plan provides information about how your program plans to deliver services for the next service year. The County Plan is due to your EI/ECSE area contractor for review and approval. Once all county plans have been reviewed and approved by the EI/ECSE area contractor, the approved plans will be submitted to ODE in </w:t>
      </w:r>
      <w:proofErr w:type="spellStart"/>
      <w:r>
        <w:rPr>
          <w:sz w:val="24"/>
          <w:szCs w:val="24"/>
        </w:rPr>
        <w:t>ecWeb</w:t>
      </w:r>
      <w:proofErr w:type="spellEnd"/>
      <w:r>
        <w:rPr>
          <w:sz w:val="24"/>
          <w:szCs w:val="24"/>
        </w:rPr>
        <w:t xml:space="preserve"> as part of the EI/ECSE Contractor Area Plan. </w:t>
      </w:r>
    </w:p>
    <w:p w14:paraId="1B6EEBBD" w14:textId="77777777" w:rsidR="005A2CEB" w:rsidRDefault="005A2CEB">
      <w:pPr>
        <w:spacing w:after="0"/>
        <w:rPr>
          <w:sz w:val="24"/>
          <w:szCs w:val="24"/>
        </w:rPr>
      </w:pPr>
    </w:p>
    <w:p w14:paraId="09566E95" w14:textId="77777777" w:rsidR="005A2CEB" w:rsidRDefault="006B47E7">
      <w:pPr>
        <w:numPr>
          <w:ilvl w:val="0"/>
          <w:numId w:val="3"/>
        </w:numPr>
        <w:pBdr>
          <w:top w:val="nil"/>
          <w:left w:val="nil"/>
          <w:bottom w:val="nil"/>
          <w:right w:val="nil"/>
          <w:between w:val="nil"/>
        </w:pBdr>
        <w:spacing w:after="0"/>
        <w:rPr>
          <w:b/>
          <w:color w:val="000000"/>
          <w:sz w:val="24"/>
          <w:szCs w:val="24"/>
        </w:rPr>
      </w:pPr>
      <w:r>
        <w:rPr>
          <w:b/>
          <w:color w:val="000000"/>
          <w:sz w:val="24"/>
          <w:szCs w:val="24"/>
        </w:rPr>
        <w:t>Child Find and Referral</w:t>
      </w:r>
    </w:p>
    <w:p w14:paraId="53DCF117" w14:textId="77777777" w:rsidR="005A2CEB" w:rsidRDefault="005A2CEB">
      <w:pPr>
        <w:spacing w:after="0"/>
        <w:rPr>
          <w:sz w:val="24"/>
          <w:szCs w:val="24"/>
        </w:rPr>
      </w:pPr>
    </w:p>
    <w:p w14:paraId="5E19EA94" w14:textId="77777777" w:rsidR="005A2CEB" w:rsidRDefault="006B47E7">
      <w:pPr>
        <w:numPr>
          <w:ilvl w:val="0"/>
          <w:numId w:val="4"/>
        </w:numPr>
        <w:pBdr>
          <w:top w:val="nil"/>
          <w:left w:val="nil"/>
          <w:bottom w:val="nil"/>
          <w:right w:val="nil"/>
          <w:between w:val="nil"/>
        </w:pBdr>
        <w:spacing w:after="0"/>
        <w:rPr>
          <w:color w:val="000000"/>
          <w:sz w:val="24"/>
          <w:szCs w:val="24"/>
        </w:rPr>
      </w:pPr>
      <w:r>
        <w:rPr>
          <w:sz w:val="24"/>
          <w:szCs w:val="24"/>
        </w:rPr>
        <w:t xml:space="preserve">Describe your program’s child find procedures: </w:t>
      </w:r>
    </w:p>
    <w:p w14:paraId="234906D6" w14:textId="77777777" w:rsidR="005A2CEB" w:rsidRDefault="005A2CEB">
      <w:pPr>
        <w:pBdr>
          <w:top w:val="nil"/>
          <w:left w:val="nil"/>
          <w:bottom w:val="nil"/>
          <w:right w:val="nil"/>
          <w:between w:val="nil"/>
        </w:pBdr>
        <w:spacing w:after="0"/>
        <w:ind w:left="1080"/>
        <w:rPr>
          <w:sz w:val="24"/>
          <w:szCs w:val="24"/>
        </w:rPr>
      </w:pPr>
    </w:p>
    <w:p w14:paraId="4397F5C4" w14:textId="77777777" w:rsidR="005A2CEB" w:rsidRDefault="006B47E7">
      <w:pPr>
        <w:numPr>
          <w:ilvl w:val="0"/>
          <w:numId w:val="4"/>
        </w:numPr>
        <w:pBdr>
          <w:top w:val="nil"/>
          <w:left w:val="nil"/>
          <w:bottom w:val="nil"/>
          <w:right w:val="nil"/>
          <w:between w:val="nil"/>
        </w:pBdr>
        <w:spacing w:after="0"/>
        <w:rPr>
          <w:color w:val="000000"/>
          <w:sz w:val="24"/>
          <w:szCs w:val="24"/>
        </w:rPr>
      </w:pPr>
      <w:bookmarkStart w:id="0" w:name="_heading=h.30j0zll" w:colFirst="0" w:colLast="0"/>
      <w:bookmarkEnd w:id="0"/>
      <w:r>
        <w:rPr>
          <w:color w:val="000000"/>
          <w:sz w:val="24"/>
          <w:szCs w:val="24"/>
        </w:rPr>
        <w:t xml:space="preserve">Describe in detail how referrals and evaluations are handled during program breaks. (The </w:t>
      </w:r>
      <w:proofErr w:type="gramStart"/>
      <w:r>
        <w:rPr>
          <w:color w:val="000000"/>
          <w:sz w:val="24"/>
          <w:szCs w:val="24"/>
        </w:rPr>
        <w:t>45 calendar</w:t>
      </w:r>
      <w:proofErr w:type="gramEnd"/>
      <w:r>
        <w:rPr>
          <w:color w:val="000000"/>
          <w:sz w:val="24"/>
          <w:szCs w:val="24"/>
        </w:rPr>
        <w:t xml:space="preserve"> day timeline continues during breaks for EI. The ECSE 60 school day timeline from parent consent for evaluation does not continue during non-school days): </w:t>
      </w:r>
    </w:p>
    <w:p w14:paraId="37BC389F" w14:textId="77777777" w:rsidR="005A2CEB" w:rsidRDefault="005A2CEB">
      <w:pPr>
        <w:spacing w:after="0"/>
        <w:rPr>
          <w:sz w:val="24"/>
          <w:szCs w:val="24"/>
        </w:rPr>
      </w:pPr>
    </w:p>
    <w:p w14:paraId="4AD4EC20" w14:textId="77777777" w:rsidR="005A2CEB" w:rsidRDefault="006B47E7">
      <w:pPr>
        <w:numPr>
          <w:ilvl w:val="0"/>
          <w:numId w:val="4"/>
        </w:numPr>
        <w:pBdr>
          <w:top w:val="nil"/>
          <w:left w:val="nil"/>
          <w:bottom w:val="nil"/>
          <w:right w:val="nil"/>
          <w:between w:val="nil"/>
        </w:pBdr>
        <w:spacing w:after="0"/>
        <w:rPr>
          <w:color w:val="000000"/>
          <w:sz w:val="24"/>
          <w:szCs w:val="24"/>
        </w:rPr>
      </w:pPr>
      <w:r>
        <w:rPr>
          <w:color w:val="000000"/>
          <w:sz w:val="24"/>
          <w:szCs w:val="24"/>
        </w:rPr>
        <w:t>Describe how your program informs referring parties of successful or unsuccessful connections with the family for child evaluation:</w:t>
      </w:r>
    </w:p>
    <w:p w14:paraId="65736296" w14:textId="77777777" w:rsidR="005A2CEB" w:rsidRDefault="005A2CEB">
      <w:pPr>
        <w:pBdr>
          <w:top w:val="nil"/>
          <w:left w:val="nil"/>
          <w:bottom w:val="nil"/>
          <w:right w:val="nil"/>
          <w:between w:val="nil"/>
        </w:pBdr>
        <w:spacing w:after="0"/>
        <w:rPr>
          <w:color w:val="000000"/>
          <w:sz w:val="24"/>
          <w:szCs w:val="24"/>
        </w:rPr>
      </w:pPr>
    </w:p>
    <w:p w14:paraId="169A01F7" w14:textId="77777777" w:rsidR="005A2CEB" w:rsidRDefault="006B47E7">
      <w:pPr>
        <w:numPr>
          <w:ilvl w:val="0"/>
          <w:numId w:val="4"/>
        </w:numPr>
        <w:pBdr>
          <w:top w:val="nil"/>
          <w:left w:val="nil"/>
          <w:bottom w:val="nil"/>
          <w:right w:val="nil"/>
          <w:between w:val="nil"/>
        </w:pBdr>
        <w:spacing w:after="0"/>
        <w:rPr>
          <w:color w:val="000000"/>
          <w:sz w:val="24"/>
          <w:szCs w:val="24"/>
        </w:rPr>
      </w:pPr>
      <w:r>
        <w:rPr>
          <w:color w:val="000000"/>
          <w:sz w:val="24"/>
          <w:szCs w:val="24"/>
        </w:rPr>
        <w:t>Describe your outreach to populations who are historically marginalized in your community:</w:t>
      </w:r>
    </w:p>
    <w:p w14:paraId="2D4A22AB" w14:textId="77777777" w:rsidR="005A2CEB" w:rsidRDefault="006B47E7">
      <w:pPr>
        <w:numPr>
          <w:ilvl w:val="0"/>
          <w:numId w:val="6"/>
        </w:numPr>
        <w:pBdr>
          <w:top w:val="nil"/>
          <w:left w:val="nil"/>
          <w:bottom w:val="nil"/>
          <w:right w:val="nil"/>
          <w:between w:val="nil"/>
        </w:pBdr>
        <w:spacing w:after="0"/>
        <w:rPr>
          <w:color w:val="000000"/>
          <w:sz w:val="24"/>
          <w:szCs w:val="24"/>
        </w:rPr>
      </w:pPr>
      <w:r>
        <w:rPr>
          <w:color w:val="000000"/>
          <w:sz w:val="24"/>
          <w:szCs w:val="24"/>
        </w:rPr>
        <w:t>BIPOC communities:</w:t>
      </w:r>
    </w:p>
    <w:p w14:paraId="1020CDF8" w14:textId="77777777" w:rsidR="005A2CEB" w:rsidRDefault="006B47E7">
      <w:pPr>
        <w:numPr>
          <w:ilvl w:val="0"/>
          <w:numId w:val="6"/>
        </w:numPr>
        <w:pBdr>
          <w:top w:val="nil"/>
          <w:left w:val="nil"/>
          <w:bottom w:val="nil"/>
          <w:right w:val="nil"/>
          <w:between w:val="nil"/>
        </w:pBdr>
        <w:spacing w:after="0"/>
        <w:rPr>
          <w:color w:val="000000"/>
          <w:sz w:val="24"/>
          <w:szCs w:val="24"/>
        </w:rPr>
      </w:pPr>
      <w:r>
        <w:rPr>
          <w:color w:val="000000"/>
          <w:sz w:val="24"/>
          <w:szCs w:val="24"/>
        </w:rPr>
        <w:t>Families experiencing poverty and/or homelessness:</w:t>
      </w:r>
    </w:p>
    <w:p w14:paraId="558A6062" w14:textId="77777777" w:rsidR="005A2CEB" w:rsidRDefault="006B47E7">
      <w:pPr>
        <w:numPr>
          <w:ilvl w:val="0"/>
          <w:numId w:val="6"/>
        </w:numPr>
        <w:pBdr>
          <w:top w:val="nil"/>
          <w:left w:val="nil"/>
          <w:bottom w:val="nil"/>
          <w:right w:val="nil"/>
          <w:between w:val="nil"/>
        </w:pBdr>
        <w:spacing w:after="0"/>
        <w:rPr>
          <w:color w:val="000000"/>
          <w:sz w:val="24"/>
          <w:szCs w:val="24"/>
        </w:rPr>
      </w:pPr>
      <w:r>
        <w:rPr>
          <w:color w:val="000000"/>
          <w:sz w:val="24"/>
          <w:szCs w:val="24"/>
        </w:rPr>
        <w:t xml:space="preserve">Families from migrant communities: </w:t>
      </w:r>
    </w:p>
    <w:p w14:paraId="38A07FC5" w14:textId="77777777" w:rsidR="005A2CEB" w:rsidRDefault="006B47E7">
      <w:pPr>
        <w:numPr>
          <w:ilvl w:val="0"/>
          <w:numId w:val="6"/>
        </w:numPr>
        <w:pBdr>
          <w:top w:val="nil"/>
          <w:left w:val="nil"/>
          <w:bottom w:val="nil"/>
          <w:right w:val="nil"/>
          <w:between w:val="nil"/>
        </w:pBdr>
        <w:spacing w:after="0"/>
        <w:rPr>
          <w:color w:val="000000"/>
          <w:sz w:val="24"/>
          <w:szCs w:val="24"/>
        </w:rPr>
      </w:pPr>
      <w:r>
        <w:rPr>
          <w:color w:val="000000"/>
          <w:sz w:val="24"/>
          <w:szCs w:val="24"/>
        </w:rPr>
        <w:t>Families who are monolingual non-English speaking:</w:t>
      </w:r>
    </w:p>
    <w:p w14:paraId="00527F30" w14:textId="77777777" w:rsidR="005A2CEB" w:rsidRDefault="006B47E7">
      <w:pPr>
        <w:numPr>
          <w:ilvl w:val="0"/>
          <w:numId w:val="4"/>
        </w:numPr>
        <w:pBdr>
          <w:top w:val="nil"/>
          <w:left w:val="nil"/>
          <w:bottom w:val="nil"/>
          <w:right w:val="nil"/>
          <w:between w:val="nil"/>
        </w:pBdr>
        <w:spacing w:after="0"/>
        <w:ind w:right="-20"/>
        <w:rPr>
          <w:color w:val="212121"/>
          <w:sz w:val="24"/>
          <w:szCs w:val="24"/>
        </w:rPr>
      </w:pPr>
      <w:r>
        <w:rPr>
          <w:color w:val="212121"/>
          <w:sz w:val="24"/>
          <w:szCs w:val="24"/>
        </w:rPr>
        <w:lastRenderedPageBreak/>
        <w:t>What does your data indicate about your referral demographics aligning with the composition of your service area?</w:t>
      </w:r>
    </w:p>
    <w:p w14:paraId="77E60703" w14:textId="77777777" w:rsidR="005A2CEB" w:rsidRDefault="005A2CEB">
      <w:pPr>
        <w:spacing w:after="0"/>
        <w:rPr>
          <w:sz w:val="24"/>
          <w:szCs w:val="24"/>
        </w:rPr>
      </w:pPr>
    </w:p>
    <w:p w14:paraId="4EA7EF3C" w14:textId="77777777" w:rsidR="005A2CEB" w:rsidRDefault="006B47E7">
      <w:pPr>
        <w:numPr>
          <w:ilvl w:val="0"/>
          <w:numId w:val="3"/>
        </w:numPr>
        <w:pBdr>
          <w:top w:val="nil"/>
          <w:left w:val="nil"/>
          <w:bottom w:val="nil"/>
          <w:right w:val="nil"/>
          <w:between w:val="nil"/>
        </w:pBdr>
        <w:spacing w:after="0"/>
        <w:rPr>
          <w:b/>
          <w:color w:val="000000"/>
          <w:sz w:val="24"/>
          <w:szCs w:val="24"/>
        </w:rPr>
      </w:pPr>
      <w:r>
        <w:rPr>
          <w:b/>
          <w:color w:val="000000"/>
          <w:sz w:val="24"/>
          <w:szCs w:val="24"/>
        </w:rPr>
        <w:t>EI and ECSE Services</w:t>
      </w:r>
    </w:p>
    <w:p w14:paraId="1B919D4D" w14:textId="77777777" w:rsidR="005A2CEB" w:rsidRDefault="005A2CEB">
      <w:pPr>
        <w:pBdr>
          <w:top w:val="nil"/>
          <w:left w:val="nil"/>
          <w:bottom w:val="nil"/>
          <w:right w:val="nil"/>
          <w:between w:val="nil"/>
        </w:pBdr>
        <w:spacing w:after="0"/>
        <w:ind w:left="720"/>
        <w:rPr>
          <w:color w:val="000000"/>
          <w:sz w:val="24"/>
          <w:szCs w:val="24"/>
        </w:rPr>
      </w:pPr>
    </w:p>
    <w:p w14:paraId="3C4C57E8" w14:textId="17146C27" w:rsidR="005A2CEB" w:rsidRDefault="006B47E7">
      <w:pPr>
        <w:numPr>
          <w:ilvl w:val="0"/>
          <w:numId w:val="5"/>
        </w:numPr>
        <w:pBdr>
          <w:top w:val="nil"/>
          <w:left w:val="nil"/>
          <w:bottom w:val="nil"/>
          <w:right w:val="nil"/>
          <w:between w:val="nil"/>
        </w:pBdr>
        <w:spacing w:after="0"/>
        <w:rPr>
          <w:color w:val="000000"/>
          <w:sz w:val="24"/>
          <w:szCs w:val="24"/>
        </w:rPr>
      </w:pPr>
      <w:r>
        <w:rPr>
          <w:color w:val="000000"/>
          <w:sz w:val="24"/>
          <w:szCs w:val="24"/>
        </w:rPr>
        <w:t>Submit an EI calendar that documents year-round services and an ECSE calendar for the current year. Clearly indi</w:t>
      </w:r>
      <w:r>
        <w:rPr>
          <w:sz w:val="24"/>
          <w:szCs w:val="24"/>
        </w:rPr>
        <w:t xml:space="preserve">cate service/nonservice days. </w:t>
      </w:r>
    </w:p>
    <w:p w14:paraId="57D53D51" w14:textId="77777777" w:rsidR="005A2CEB" w:rsidRDefault="005A2CEB">
      <w:pPr>
        <w:pBdr>
          <w:top w:val="nil"/>
          <w:left w:val="nil"/>
          <w:bottom w:val="nil"/>
          <w:right w:val="nil"/>
          <w:between w:val="nil"/>
        </w:pBdr>
        <w:spacing w:after="0"/>
        <w:ind w:left="1080"/>
        <w:rPr>
          <w:color w:val="000000"/>
          <w:sz w:val="24"/>
          <w:szCs w:val="24"/>
        </w:rPr>
      </w:pPr>
    </w:p>
    <w:p w14:paraId="2A9E24B1" w14:textId="77777777" w:rsidR="005A2CEB" w:rsidRDefault="006B47E7">
      <w:pPr>
        <w:numPr>
          <w:ilvl w:val="0"/>
          <w:numId w:val="5"/>
        </w:numPr>
        <w:pBdr>
          <w:top w:val="nil"/>
          <w:left w:val="nil"/>
          <w:bottom w:val="nil"/>
          <w:right w:val="nil"/>
          <w:between w:val="nil"/>
        </w:pBdr>
        <w:spacing w:after="0"/>
        <w:rPr>
          <w:color w:val="000000"/>
          <w:sz w:val="24"/>
          <w:szCs w:val="24"/>
        </w:rPr>
      </w:pPr>
      <w:r>
        <w:rPr>
          <w:color w:val="000000"/>
          <w:sz w:val="24"/>
          <w:szCs w:val="24"/>
        </w:rPr>
        <w:t xml:space="preserve">Complete the table below. Note that </w:t>
      </w:r>
      <w:r>
        <w:rPr>
          <w:b/>
          <w:color w:val="000000"/>
          <w:sz w:val="24"/>
          <w:szCs w:val="24"/>
        </w:rPr>
        <w:t>only one 3-week break is allowed for EI</w:t>
      </w:r>
      <w:r>
        <w:rPr>
          <w:color w:val="000000"/>
          <w:sz w:val="24"/>
          <w:szCs w:val="24"/>
        </w:rPr>
        <w:t>. Breaks of 3 weeks or longer that have one or two service days within that time are counted as one three-week break. Non-service, in-service and training days are counted as break days.</w:t>
      </w:r>
    </w:p>
    <w:p w14:paraId="0FF27318" w14:textId="77777777" w:rsidR="005A2CEB" w:rsidRDefault="005A2CEB">
      <w:pPr>
        <w:pBdr>
          <w:top w:val="nil"/>
          <w:left w:val="nil"/>
          <w:bottom w:val="nil"/>
          <w:right w:val="nil"/>
          <w:between w:val="nil"/>
        </w:pBdr>
        <w:spacing w:after="0"/>
        <w:rPr>
          <w:color w:val="000000"/>
          <w:sz w:val="24"/>
          <w:szCs w:val="24"/>
        </w:rPr>
      </w:pPr>
    </w:p>
    <w:tbl>
      <w:tblPr>
        <w:tblStyle w:val="a6"/>
        <w:tblW w:w="8815" w:type="dxa"/>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882"/>
        <w:gridCol w:w="2451"/>
        <w:gridCol w:w="2482"/>
      </w:tblGrid>
      <w:tr w:rsidR="005A2CEB" w14:paraId="4BB3D4EC" w14:textId="77777777" w:rsidTr="001359CD">
        <w:tc>
          <w:tcPr>
            <w:tcW w:w="3882" w:type="dxa"/>
            <w:tcBorders>
              <w:top w:val="nil"/>
              <w:left w:val="nil"/>
              <w:bottom w:val="single" w:sz="4" w:space="0" w:color="000000"/>
              <w:right w:val="single" w:sz="4" w:space="0" w:color="000000"/>
            </w:tcBorders>
          </w:tcPr>
          <w:p w14:paraId="63361C8F" w14:textId="77777777" w:rsidR="005A2CEB" w:rsidRDefault="006B47E7">
            <w:pPr>
              <w:pBdr>
                <w:top w:val="nil"/>
                <w:left w:val="nil"/>
                <w:bottom w:val="nil"/>
                <w:right w:val="nil"/>
                <w:between w:val="nil"/>
              </w:pBdr>
              <w:spacing w:after="200" w:line="276" w:lineRule="auto"/>
              <w:rPr>
                <w:b/>
                <w:color w:val="000000"/>
                <w:sz w:val="24"/>
                <w:szCs w:val="24"/>
              </w:rPr>
            </w:pPr>
            <w:r>
              <w:rPr>
                <w:b/>
                <w:color w:val="000000"/>
                <w:sz w:val="24"/>
                <w:szCs w:val="24"/>
              </w:rPr>
              <w:t>Calendar:</w:t>
            </w:r>
          </w:p>
        </w:tc>
        <w:tc>
          <w:tcPr>
            <w:tcW w:w="2451" w:type="dxa"/>
            <w:tcBorders>
              <w:left w:val="single" w:sz="4" w:space="0" w:color="000000"/>
            </w:tcBorders>
          </w:tcPr>
          <w:p w14:paraId="2DF286AC" w14:textId="77777777" w:rsidR="005A2CEB" w:rsidRDefault="006B47E7">
            <w:pPr>
              <w:pBdr>
                <w:top w:val="nil"/>
                <w:left w:val="nil"/>
                <w:bottom w:val="nil"/>
                <w:right w:val="nil"/>
                <w:between w:val="nil"/>
              </w:pBdr>
              <w:spacing w:after="200" w:line="276" w:lineRule="auto"/>
              <w:jc w:val="center"/>
              <w:rPr>
                <w:color w:val="000000"/>
                <w:sz w:val="24"/>
                <w:szCs w:val="24"/>
              </w:rPr>
            </w:pPr>
            <w:r>
              <w:rPr>
                <w:color w:val="000000"/>
                <w:sz w:val="24"/>
                <w:szCs w:val="24"/>
              </w:rPr>
              <w:t>EI</w:t>
            </w:r>
          </w:p>
        </w:tc>
        <w:tc>
          <w:tcPr>
            <w:tcW w:w="2482" w:type="dxa"/>
          </w:tcPr>
          <w:p w14:paraId="4C253D77" w14:textId="77777777" w:rsidR="005A2CEB" w:rsidRDefault="006B47E7">
            <w:pPr>
              <w:pBdr>
                <w:top w:val="nil"/>
                <w:left w:val="nil"/>
                <w:bottom w:val="nil"/>
                <w:right w:val="nil"/>
                <w:between w:val="nil"/>
              </w:pBdr>
              <w:spacing w:after="200" w:line="276" w:lineRule="auto"/>
              <w:jc w:val="center"/>
              <w:rPr>
                <w:color w:val="000000"/>
                <w:sz w:val="24"/>
                <w:szCs w:val="24"/>
              </w:rPr>
            </w:pPr>
            <w:r>
              <w:rPr>
                <w:color w:val="000000"/>
                <w:sz w:val="24"/>
                <w:szCs w:val="24"/>
              </w:rPr>
              <w:t>ECSE</w:t>
            </w:r>
          </w:p>
        </w:tc>
      </w:tr>
      <w:tr w:rsidR="005A2CEB" w14:paraId="6EF39DE5" w14:textId="77777777" w:rsidTr="001359CD">
        <w:tc>
          <w:tcPr>
            <w:tcW w:w="3882" w:type="dxa"/>
          </w:tcPr>
          <w:p w14:paraId="4CFC41A4" w14:textId="77777777" w:rsidR="005A2CEB" w:rsidRDefault="006B47E7">
            <w:pPr>
              <w:pBdr>
                <w:top w:val="nil"/>
                <w:left w:val="nil"/>
                <w:bottom w:val="nil"/>
                <w:right w:val="nil"/>
                <w:between w:val="nil"/>
              </w:pBdr>
              <w:spacing w:after="200" w:line="276" w:lineRule="auto"/>
              <w:rPr>
                <w:color w:val="000000"/>
                <w:sz w:val="24"/>
                <w:szCs w:val="24"/>
              </w:rPr>
            </w:pPr>
            <w:r>
              <w:rPr>
                <w:color w:val="000000"/>
                <w:sz w:val="24"/>
                <w:szCs w:val="24"/>
              </w:rPr>
              <w:t>Dates of 3 week break for EI</w:t>
            </w:r>
            <w:r>
              <w:rPr>
                <w:sz w:val="24"/>
                <w:szCs w:val="24"/>
              </w:rPr>
              <w:t>*</w:t>
            </w:r>
          </w:p>
        </w:tc>
        <w:tc>
          <w:tcPr>
            <w:tcW w:w="2451" w:type="dxa"/>
          </w:tcPr>
          <w:p w14:paraId="046F1D9A" w14:textId="77777777" w:rsidR="005A2CEB" w:rsidRDefault="005A2CEB">
            <w:pPr>
              <w:pBdr>
                <w:top w:val="nil"/>
                <w:left w:val="nil"/>
                <w:bottom w:val="nil"/>
                <w:right w:val="nil"/>
                <w:between w:val="nil"/>
              </w:pBdr>
              <w:spacing w:after="200" w:line="276" w:lineRule="auto"/>
              <w:rPr>
                <w:color w:val="000000"/>
                <w:sz w:val="24"/>
                <w:szCs w:val="24"/>
              </w:rPr>
            </w:pPr>
          </w:p>
        </w:tc>
        <w:tc>
          <w:tcPr>
            <w:tcW w:w="2482" w:type="dxa"/>
            <w:shd w:val="clear" w:color="auto" w:fill="D9D9D9"/>
          </w:tcPr>
          <w:p w14:paraId="35CF5B70" w14:textId="77777777" w:rsidR="005A2CEB" w:rsidRDefault="006B47E7">
            <w:pPr>
              <w:rPr>
                <w:sz w:val="24"/>
                <w:szCs w:val="24"/>
              </w:rPr>
            </w:pPr>
            <w:r>
              <w:rPr>
                <w:sz w:val="24"/>
                <w:szCs w:val="24"/>
              </w:rPr>
              <w:t>Not applicable</w:t>
            </w:r>
          </w:p>
        </w:tc>
      </w:tr>
      <w:tr w:rsidR="005A2CEB" w14:paraId="1579243D" w14:textId="77777777" w:rsidTr="001359CD">
        <w:tc>
          <w:tcPr>
            <w:tcW w:w="3882" w:type="dxa"/>
          </w:tcPr>
          <w:p w14:paraId="12FD3B9A" w14:textId="77777777" w:rsidR="005A2CEB" w:rsidRDefault="006B47E7">
            <w:pPr>
              <w:pBdr>
                <w:top w:val="nil"/>
                <w:left w:val="nil"/>
                <w:bottom w:val="nil"/>
                <w:right w:val="nil"/>
                <w:between w:val="nil"/>
              </w:pBdr>
              <w:spacing w:after="200" w:line="276" w:lineRule="auto"/>
              <w:rPr>
                <w:color w:val="000000"/>
                <w:sz w:val="24"/>
                <w:szCs w:val="24"/>
              </w:rPr>
            </w:pPr>
            <w:r>
              <w:rPr>
                <w:color w:val="000000"/>
                <w:sz w:val="24"/>
                <w:szCs w:val="24"/>
              </w:rPr>
              <w:t>Total number of service days in the school year</w:t>
            </w:r>
          </w:p>
        </w:tc>
        <w:tc>
          <w:tcPr>
            <w:tcW w:w="2451" w:type="dxa"/>
          </w:tcPr>
          <w:p w14:paraId="17E43B85" w14:textId="77777777" w:rsidR="005A2CEB" w:rsidRDefault="005A2CEB">
            <w:pPr>
              <w:pBdr>
                <w:top w:val="nil"/>
                <w:left w:val="nil"/>
                <w:bottom w:val="nil"/>
                <w:right w:val="nil"/>
                <w:between w:val="nil"/>
              </w:pBdr>
              <w:spacing w:after="200" w:line="276" w:lineRule="auto"/>
              <w:rPr>
                <w:color w:val="000000"/>
                <w:sz w:val="24"/>
                <w:szCs w:val="24"/>
              </w:rPr>
            </w:pPr>
          </w:p>
        </w:tc>
        <w:tc>
          <w:tcPr>
            <w:tcW w:w="2482" w:type="dxa"/>
          </w:tcPr>
          <w:p w14:paraId="29CC161D" w14:textId="77777777" w:rsidR="005A2CEB" w:rsidRDefault="005A2CEB">
            <w:pPr>
              <w:pBdr>
                <w:top w:val="nil"/>
                <w:left w:val="nil"/>
                <w:bottom w:val="nil"/>
                <w:right w:val="nil"/>
                <w:between w:val="nil"/>
              </w:pBdr>
              <w:spacing w:after="200" w:line="276" w:lineRule="auto"/>
              <w:rPr>
                <w:color w:val="000000"/>
                <w:sz w:val="24"/>
                <w:szCs w:val="24"/>
              </w:rPr>
            </w:pPr>
          </w:p>
        </w:tc>
      </w:tr>
      <w:tr w:rsidR="005A2CEB" w14:paraId="74F3234B" w14:textId="77777777" w:rsidTr="001359CD">
        <w:tc>
          <w:tcPr>
            <w:tcW w:w="3882" w:type="dxa"/>
          </w:tcPr>
          <w:p w14:paraId="636FF97F" w14:textId="77777777" w:rsidR="005A2CEB" w:rsidRDefault="006B47E7">
            <w:pPr>
              <w:pBdr>
                <w:top w:val="nil"/>
                <w:left w:val="nil"/>
                <w:bottom w:val="nil"/>
                <w:right w:val="nil"/>
                <w:between w:val="nil"/>
              </w:pBdr>
              <w:spacing w:after="200" w:line="276" w:lineRule="auto"/>
              <w:rPr>
                <w:color w:val="000000"/>
                <w:sz w:val="24"/>
                <w:szCs w:val="24"/>
              </w:rPr>
            </w:pPr>
            <w:bookmarkStart w:id="1" w:name="_heading=h.3znysh7" w:colFirst="0" w:colLast="0"/>
            <w:bookmarkEnd w:id="1"/>
            <w:r>
              <w:rPr>
                <w:color w:val="000000"/>
                <w:sz w:val="24"/>
                <w:szCs w:val="24"/>
              </w:rPr>
              <w:t>When required, how will IFSP services be delivered during breaks?</w:t>
            </w:r>
          </w:p>
        </w:tc>
        <w:tc>
          <w:tcPr>
            <w:tcW w:w="2451" w:type="dxa"/>
          </w:tcPr>
          <w:p w14:paraId="59C365F6" w14:textId="77777777" w:rsidR="005A2CEB" w:rsidRDefault="005A2CEB">
            <w:pPr>
              <w:pBdr>
                <w:top w:val="nil"/>
                <w:left w:val="nil"/>
                <w:bottom w:val="nil"/>
                <w:right w:val="nil"/>
                <w:between w:val="nil"/>
              </w:pBdr>
              <w:spacing w:after="200" w:line="276" w:lineRule="auto"/>
              <w:rPr>
                <w:color w:val="000000"/>
                <w:sz w:val="24"/>
                <w:szCs w:val="24"/>
              </w:rPr>
            </w:pPr>
          </w:p>
        </w:tc>
        <w:tc>
          <w:tcPr>
            <w:tcW w:w="2482" w:type="dxa"/>
          </w:tcPr>
          <w:p w14:paraId="382B6CA1" w14:textId="77777777" w:rsidR="005A2CEB" w:rsidRDefault="005A2CEB">
            <w:pPr>
              <w:pBdr>
                <w:top w:val="nil"/>
                <w:left w:val="nil"/>
                <w:bottom w:val="nil"/>
                <w:right w:val="nil"/>
                <w:between w:val="nil"/>
              </w:pBdr>
              <w:spacing w:after="200" w:line="276" w:lineRule="auto"/>
              <w:rPr>
                <w:color w:val="000000"/>
                <w:sz w:val="24"/>
                <w:szCs w:val="24"/>
              </w:rPr>
            </w:pPr>
          </w:p>
        </w:tc>
      </w:tr>
    </w:tbl>
    <w:p w14:paraId="2E9DE70A" w14:textId="6BCC0D75" w:rsidR="005A2CEB" w:rsidRDefault="006B47E7">
      <w:pPr>
        <w:spacing w:after="0"/>
        <w:rPr>
          <w:sz w:val="24"/>
          <w:szCs w:val="24"/>
        </w:rPr>
      </w:pPr>
      <w:r>
        <w:rPr>
          <w:sz w:val="24"/>
          <w:szCs w:val="24"/>
        </w:rPr>
        <w:t xml:space="preserve">    </w:t>
      </w:r>
      <w:r w:rsidR="00252FA0">
        <w:rPr>
          <w:sz w:val="24"/>
          <w:szCs w:val="24"/>
        </w:rPr>
        <w:t xml:space="preserve">     </w:t>
      </w:r>
      <w:r>
        <w:rPr>
          <w:sz w:val="24"/>
          <w:szCs w:val="24"/>
        </w:rPr>
        <w:t xml:space="preserve"> *If you have more than one 3-week break for EI, how will the additional break be eliminated?</w:t>
      </w:r>
      <w:r>
        <w:tab/>
      </w:r>
      <w:r>
        <w:rPr>
          <w:sz w:val="24"/>
          <w:szCs w:val="24"/>
        </w:rPr>
        <w:t xml:space="preserve">      </w:t>
      </w:r>
    </w:p>
    <w:p w14:paraId="36A9C5B4" w14:textId="77777777" w:rsidR="005A2CEB" w:rsidRDefault="005A2CEB">
      <w:pPr>
        <w:spacing w:after="0"/>
        <w:rPr>
          <w:sz w:val="24"/>
          <w:szCs w:val="24"/>
        </w:rPr>
      </w:pPr>
    </w:p>
    <w:p w14:paraId="2A124E47" w14:textId="77777777" w:rsidR="005A2CEB" w:rsidRDefault="006B47E7">
      <w:pPr>
        <w:numPr>
          <w:ilvl w:val="0"/>
          <w:numId w:val="3"/>
        </w:numPr>
        <w:pBdr>
          <w:top w:val="nil"/>
          <w:left w:val="nil"/>
          <w:bottom w:val="nil"/>
          <w:right w:val="nil"/>
          <w:between w:val="nil"/>
        </w:pBdr>
        <w:spacing w:after="0"/>
        <w:rPr>
          <w:b/>
          <w:color w:val="000000"/>
          <w:sz w:val="24"/>
          <w:szCs w:val="24"/>
        </w:rPr>
      </w:pPr>
      <w:r>
        <w:rPr>
          <w:b/>
          <w:color w:val="000000"/>
          <w:sz w:val="24"/>
          <w:szCs w:val="24"/>
        </w:rPr>
        <w:t>Regional Services</w:t>
      </w:r>
    </w:p>
    <w:p w14:paraId="1B51C300" w14:textId="77777777" w:rsidR="005A2CEB" w:rsidRDefault="006B47E7">
      <w:pPr>
        <w:spacing w:after="0"/>
        <w:ind w:left="720"/>
        <w:rPr>
          <w:sz w:val="24"/>
          <w:szCs w:val="24"/>
        </w:rPr>
      </w:pPr>
      <w:r>
        <w:rPr>
          <w:sz w:val="24"/>
          <w:szCs w:val="24"/>
        </w:rPr>
        <w:t>Describe how Regional Services are provided to children and families during summer and scheduled breaks:</w:t>
      </w:r>
    </w:p>
    <w:p w14:paraId="2AB29C3C" w14:textId="77777777" w:rsidR="005A2CEB" w:rsidRDefault="005A2CEB">
      <w:pPr>
        <w:spacing w:after="0"/>
        <w:rPr>
          <w:sz w:val="24"/>
          <w:szCs w:val="24"/>
        </w:rPr>
      </w:pPr>
    </w:p>
    <w:p w14:paraId="21207D58" w14:textId="77777777" w:rsidR="005A2CEB" w:rsidRDefault="005A2CEB">
      <w:pPr>
        <w:spacing w:after="0"/>
        <w:rPr>
          <w:sz w:val="24"/>
          <w:szCs w:val="24"/>
        </w:rPr>
      </w:pPr>
    </w:p>
    <w:p w14:paraId="767560BF" w14:textId="77777777" w:rsidR="005A2CEB" w:rsidRDefault="005A2CEB">
      <w:pPr>
        <w:spacing w:after="0"/>
        <w:rPr>
          <w:sz w:val="24"/>
          <w:szCs w:val="24"/>
        </w:rPr>
      </w:pPr>
    </w:p>
    <w:p w14:paraId="100D800B" w14:textId="77777777" w:rsidR="005A2CEB" w:rsidRDefault="005A2CEB">
      <w:pPr>
        <w:spacing w:after="0"/>
        <w:rPr>
          <w:sz w:val="24"/>
          <w:szCs w:val="24"/>
        </w:rPr>
      </w:pPr>
    </w:p>
    <w:p w14:paraId="6C3660C1" w14:textId="77777777" w:rsidR="005A2CEB" w:rsidRDefault="005A2CEB">
      <w:pPr>
        <w:spacing w:after="0"/>
        <w:rPr>
          <w:sz w:val="24"/>
          <w:szCs w:val="24"/>
        </w:rPr>
      </w:pPr>
    </w:p>
    <w:p w14:paraId="7D2AB190" w14:textId="77777777" w:rsidR="005A2CEB" w:rsidRDefault="006B47E7">
      <w:pPr>
        <w:numPr>
          <w:ilvl w:val="0"/>
          <w:numId w:val="3"/>
        </w:numPr>
        <w:pBdr>
          <w:top w:val="nil"/>
          <w:left w:val="nil"/>
          <w:bottom w:val="nil"/>
          <w:right w:val="nil"/>
          <w:between w:val="nil"/>
        </w:pBdr>
        <w:spacing w:after="0"/>
        <w:rPr>
          <w:b/>
          <w:color w:val="000000"/>
          <w:sz w:val="24"/>
          <w:szCs w:val="24"/>
        </w:rPr>
      </w:pPr>
      <w:r>
        <w:rPr>
          <w:b/>
          <w:color w:val="000000"/>
          <w:sz w:val="24"/>
          <w:szCs w:val="24"/>
        </w:rPr>
        <w:t>Local Interagency Agreements</w:t>
      </w:r>
    </w:p>
    <w:p w14:paraId="69EADF6A" w14:textId="77777777" w:rsidR="005A2CEB" w:rsidRDefault="006B47E7">
      <w:pPr>
        <w:numPr>
          <w:ilvl w:val="0"/>
          <w:numId w:val="10"/>
        </w:numPr>
        <w:pBdr>
          <w:top w:val="nil"/>
          <w:left w:val="nil"/>
          <w:bottom w:val="nil"/>
          <w:right w:val="nil"/>
          <w:between w:val="nil"/>
        </w:pBdr>
        <w:spacing w:after="0"/>
        <w:rPr>
          <w:color w:val="000000"/>
          <w:sz w:val="24"/>
          <w:szCs w:val="24"/>
        </w:rPr>
      </w:pPr>
      <w:r>
        <w:rPr>
          <w:color w:val="000000"/>
          <w:sz w:val="24"/>
          <w:szCs w:val="24"/>
        </w:rPr>
        <w:t xml:space="preserve">Complete the table below regarding interagency agreements with local programs and agencies (i.e., Head Start, Preschool Promise, and County Mental Health). </w:t>
      </w:r>
    </w:p>
    <w:p w14:paraId="7289DA51" w14:textId="77777777" w:rsidR="005A2CEB" w:rsidRDefault="005A2CEB">
      <w:pPr>
        <w:spacing w:after="0"/>
        <w:rPr>
          <w:sz w:val="24"/>
          <w:szCs w:val="24"/>
        </w:rPr>
      </w:pPr>
    </w:p>
    <w:tbl>
      <w:tblPr>
        <w:tblStyle w:val="a7"/>
        <w:tblW w:w="8715"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430"/>
        <w:gridCol w:w="1605"/>
        <w:gridCol w:w="2715"/>
        <w:gridCol w:w="1965"/>
      </w:tblGrid>
      <w:tr w:rsidR="005A2CEB" w14:paraId="4DA108D6" w14:textId="77777777" w:rsidTr="001359CD">
        <w:tc>
          <w:tcPr>
            <w:tcW w:w="2430" w:type="dxa"/>
          </w:tcPr>
          <w:p w14:paraId="2D895C73" w14:textId="77777777" w:rsidR="005A2CEB" w:rsidRDefault="006B47E7">
            <w:pPr>
              <w:jc w:val="center"/>
              <w:rPr>
                <w:b/>
                <w:sz w:val="24"/>
                <w:szCs w:val="24"/>
              </w:rPr>
            </w:pPr>
            <w:r>
              <w:rPr>
                <w:b/>
                <w:sz w:val="24"/>
                <w:szCs w:val="24"/>
              </w:rPr>
              <w:lastRenderedPageBreak/>
              <w:t>Program/Agency</w:t>
            </w:r>
          </w:p>
        </w:tc>
        <w:tc>
          <w:tcPr>
            <w:tcW w:w="1605" w:type="dxa"/>
          </w:tcPr>
          <w:p w14:paraId="09AC678C" w14:textId="77777777" w:rsidR="005A2CEB" w:rsidRDefault="006B47E7">
            <w:pPr>
              <w:jc w:val="center"/>
              <w:rPr>
                <w:b/>
                <w:sz w:val="24"/>
                <w:szCs w:val="24"/>
              </w:rPr>
            </w:pPr>
            <w:r>
              <w:rPr>
                <w:b/>
                <w:sz w:val="24"/>
                <w:szCs w:val="24"/>
              </w:rPr>
              <w:t>Termination Date of Agreement</w:t>
            </w:r>
          </w:p>
        </w:tc>
        <w:tc>
          <w:tcPr>
            <w:tcW w:w="2715" w:type="dxa"/>
          </w:tcPr>
          <w:p w14:paraId="360D0914" w14:textId="77777777" w:rsidR="005A2CEB" w:rsidRDefault="006B47E7">
            <w:pPr>
              <w:jc w:val="center"/>
              <w:rPr>
                <w:b/>
                <w:sz w:val="24"/>
                <w:szCs w:val="24"/>
              </w:rPr>
            </w:pPr>
            <w:r>
              <w:rPr>
                <w:b/>
                <w:sz w:val="24"/>
                <w:szCs w:val="24"/>
              </w:rPr>
              <w:t>Status of New Agreement</w:t>
            </w:r>
          </w:p>
          <w:p w14:paraId="2D2205FB" w14:textId="77777777" w:rsidR="005A2CEB" w:rsidRDefault="006B47E7">
            <w:pPr>
              <w:jc w:val="center"/>
              <w:rPr>
                <w:b/>
                <w:sz w:val="24"/>
                <w:szCs w:val="24"/>
              </w:rPr>
            </w:pPr>
            <w:r>
              <w:rPr>
                <w:b/>
                <w:sz w:val="24"/>
                <w:szCs w:val="24"/>
              </w:rPr>
              <w:t>(if applicable)</w:t>
            </w:r>
          </w:p>
        </w:tc>
        <w:tc>
          <w:tcPr>
            <w:tcW w:w="1965" w:type="dxa"/>
          </w:tcPr>
          <w:p w14:paraId="0D4C2D20" w14:textId="77777777" w:rsidR="005A2CEB" w:rsidRDefault="006B47E7">
            <w:pPr>
              <w:jc w:val="center"/>
              <w:rPr>
                <w:b/>
                <w:sz w:val="24"/>
                <w:szCs w:val="24"/>
              </w:rPr>
            </w:pPr>
            <w:r>
              <w:rPr>
                <w:b/>
                <w:sz w:val="24"/>
                <w:szCs w:val="24"/>
              </w:rPr>
              <w:t xml:space="preserve">Projected Date of Renewal </w:t>
            </w:r>
          </w:p>
          <w:p w14:paraId="3E6BEE48" w14:textId="77777777" w:rsidR="005A2CEB" w:rsidRDefault="006B47E7">
            <w:pPr>
              <w:jc w:val="center"/>
              <w:rPr>
                <w:b/>
                <w:sz w:val="24"/>
                <w:szCs w:val="24"/>
              </w:rPr>
            </w:pPr>
            <w:r>
              <w:rPr>
                <w:b/>
                <w:sz w:val="24"/>
                <w:szCs w:val="24"/>
              </w:rPr>
              <w:t xml:space="preserve">(if applicable) </w:t>
            </w:r>
          </w:p>
        </w:tc>
      </w:tr>
      <w:tr w:rsidR="005A2CEB" w14:paraId="31735060" w14:textId="77777777" w:rsidTr="001359CD">
        <w:tc>
          <w:tcPr>
            <w:tcW w:w="2430" w:type="dxa"/>
          </w:tcPr>
          <w:p w14:paraId="35DCDAED" w14:textId="77777777" w:rsidR="005A2CEB" w:rsidRDefault="005A2CEB">
            <w:pPr>
              <w:rPr>
                <w:sz w:val="24"/>
                <w:szCs w:val="24"/>
              </w:rPr>
            </w:pPr>
          </w:p>
        </w:tc>
        <w:tc>
          <w:tcPr>
            <w:tcW w:w="1605" w:type="dxa"/>
          </w:tcPr>
          <w:p w14:paraId="74C78020" w14:textId="77777777" w:rsidR="005A2CEB" w:rsidRDefault="005A2CEB">
            <w:pPr>
              <w:rPr>
                <w:sz w:val="24"/>
                <w:szCs w:val="24"/>
              </w:rPr>
            </w:pPr>
          </w:p>
        </w:tc>
        <w:tc>
          <w:tcPr>
            <w:tcW w:w="2715" w:type="dxa"/>
          </w:tcPr>
          <w:p w14:paraId="248B3726" w14:textId="77777777" w:rsidR="005A2CEB" w:rsidRDefault="005A2CEB">
            <w:pPr>
              <w:rPr>
                <w:sz w:val="24"/>
                <w:szCs w:val="24"/>
              </w:rPr>
            </w:pPr>
          </w:p>
        </w:tc>
        <w:tc>
          <w:tcPr>
            <w:tcW w:w="1965" w:type="dxa"/>
          </w:tcPr>
          <w:p w14:paraId="0BCF7976" w14:textId="77777777" w:rsidR="005A2CEB" w:rsidRDefault="005A2CEB">
            <w:pPr>
              <w:rPr>
                <w:sz w:val="24"/>
                <w:szCs w:val="24"/>
              </w:rPr>
            </w:pPr>
          </w:p>
        </w:tc>
      </w:tr>
      <w:tr w:rsidR="005A2CEB" w14:paraId="41F2232D" w14:textId="77777777" w:rsidTr="001359CD">
        <w:tc>
          <w:tcPr>
            <w:tcW w:w="2430" w:type="dxa"/>
          </w:tcPr>
          <w:p w14:paraId="2FDF48AB" w14:textId="77777777" w:rsidR="005A2CEB" w:rsidRDefault="005A2CEB">
            <w:pPr>
              <w:rPr>
                <w:sz w:val="24"/>
                <w:szCs w:val="24"/>
              </w:rPr>
            </w:pPr>
          </w:p>
        </w:tc>
        <w:tc>
          <w:tcPr>
            <w:tcW w:w="1605" w:type="dxa"/>
          </w:tcPr>
          <w:p w14:paraId="23F3A123" w14:textId="77777777" w:rsidR="005A2CEB" w:rsidRDefault="005A2CEB">
            <w:pPr>
              <w:rPr>
                <w:sz w:val="24"/>
                <w:szCs w:val="24"/>
              </w:rPr>
            </w:pPr>
          </w:p>
        </w:tc>
        <w:tc>
          <w:tcPr>
            <w:tcW w:w="2715" w:type="dxa"/>
          </w:tcPr>
          <w:p w14:paraId="54798D76" w14:textId="77777777" w:rsidR="005A2CEB" w:rsidRDefault="005A2CEB">
            <w:pPr>
              <w:rPr>
                <w:sz w:val="24"/>
                <w:szCs w:val="24"/>
              </w:rPr>
            </w:pPr>
          </w:p>
        </w:tc>
        <w:tc>
          <w:tcPr>
            <w:tcW w:w="1965" w:type="dxa"/>
          </w:tcPr>
          <w:p w14:paraId="5634C839" w14:textId="77777777" w:rsidR="005A2CEB" w:rsidRDefault="005A2CEB">
            <w:pPr>
              <w:rPr>
                <w:sz w:val="24"/>
                <w:szCs w:val="24"/>
              </w:rPr>
            </w:pPr>
          </w:p>
        </w:tc>
      </w:tr>
      <w:tr w:rsidR="005A2CEB" w14:paraId="292DFC72" w14:textId="77777777" w:rsidTr="001359CD">
        <w:tc>
          <w:tcPr>
            <w:tcW w:w="2430" w:type="dxa"/>
          </w:tcPr>
          <w:p w14:paraId="013C417B" w14:textId="77777777" w:rsidR="005A2CEB" w:rsidRDefault="005A2CEB">
            <w:pPr>
              <w:rPr>
                <w:sz w:val="24"/>
                <w:szCs w:val="24"/>
              </w:rPr>
            </w:pPr>
          </w:p>
        </w:tc>
        <w:tc>
          <w:tcPr>
            <w:tcW w:w="1605" w:type="dxa"/>
          </w:tcPr>
          <w:p w14:paraId="7FA8ADC6" w14:textId="77777777" w:rsidR="005A2CEB" w:rsidRDefault="005A2CEB">
            <w:pPr>
              <w:rPr>
                <w:sz w:val="24"/>
                <w:szCs w:val="24"/>
              </w:rPr>
            </w:pPr>
          </w:p>
        </w:tc>
        <w:tc>
          <w:tcPr>
            <w:tcW w:w="2715" w:type="dxa"/>
          </w:tcPr>
          <w:p w14:paraId="051F7793" w14:textId="77777777" w:rsidR="005A2CEB" w:rsidRDefault="005A2CEB">
            <w:pPr>
              <w:rPr>
                <w:sz w:val="24"/>
                <w:szCs w:val="24"/>
              </w:rPr>
            </w:pPr>
          </w:p>
        </w:tc>
        <w:tc>
          <w:tcPr>
            <w:tcW w:w="1965" w:type="dxa"/>
          </w:tcPr>
          <w:p w14:paraId="233AFDF9" w14:textId="77777777" w:rsidR="005A2CEB" w:rsidRDefault="005A2CEB">
            <w:pPr>
              <w:rPr>
                <w:sz w:val="24"/>
                <w:szCs w:val="24"/>
              </w:rPr>
            </w:pPr>
          </w:p>
        </w:tc>
      </w:tr>
      <w:tr w:rsidR="005A2CEB" w14:paraId="7B01EBE5" w14:textId="77777777" w:rsidTr="001359CD">
        <w:tc>
          <w:tcPr>
            <w:tcW w:w="2430" w:type="dxa"/>
          </w:tcPr>
          <w:p w14:paraId="643A63B9" w14:textId="77777777" w:rsidR="005A2CEB" w:rsidRDefault="005A2CEB">
            <w:pPr>
              <w:rPr>
                <w:sz w:val="24"/>
                <w:szCs w:val="24"/>
              </w:rPr>
            </w:pPr>
          </w:p>
        </w:tc>
        <w:tc>
          <w:tcPr>
            <w:tcW w:w="1605" w:type="dxa"/>
          </w:tcPr>
          <w:p w14:paraId="2F10A6E5" w14:textId="77777777" w:rsidR="005A2CEB" w:rsidRDefault="005A2CEB">
            <w:pPr>
              <w:rPr>
                <w:sz w:val="24"/>
                <w:szCs w:val="24"/>
              </w:rPr>
            </w:pPr>
          </w:p>
        </w:tc>
        <w:tc>
          <w:tcPr>
            <w:tcW w:w="2715" w:type="dxa"/>
          </w:tcPr>
          <w:p w14:paraId="2CDF6E3E" w14:textId="77777777" w:rsidR="005A2CEB" w:rsidRDefault="005A2CEB">
            <w:pPr>
              <w:rPr>
                <w:sz w:val="24"/>
                <w:szCs w:val="24"/>
              </w:rPr>
            </w:pPr>
          </w:p>
        </w:tc>
        <w:tc>
          <w:tcPr>
            <w:tcW w:w="1965" w:type="dxa"/>
          </w:tcPr>
          <w:p w14:paraId="12950C34" w14:textId="77777777" w:rsidR="005A2CEB" w:rsidRDefault="005A2CEB">
            <w:pPr>
              <w:rPr>
                <w:sz w:val="24"/>
                <w:szCs w:val="24"/>
              </w:rPr>
            </w:pPr>
          </w:p>
        </w:tc>
      </w:tr>
      <w:tr w:rsidR="005A2CEB" w14:paraId="11CD4E23" w14:textId="77777777" w:rsidTr="001359CD">
        <w:tc>
          <w:tcPr>
            <w:tcW w:w="2430" w:type="dxa"/>
          </w:tcPr>
          <w:p w14:paraId="13C3BB90" w14:textId="77777777" w:rsidR="005A2CEB" w:rsidRDefault="005A2CEB">
            <w:pPr>
              <w:rPr>
                <w:sz w:val="24"/>
                <w:szCs w:val="24"/>
              </w:rPr>
            </w:pPr>
          </w:p>
        </w:tc>
        <w:tc>
          <w:tcPr>
            <w:tcW w:w="1605" w:type="dxa"/>
          </w:tcPr>
          <w:p w14:paraId="56FF3118" w14:textId="77777777" w:rsidR="005A2CEB" w:rsidRDefault="005A2CEB">
            <w:pPr>
              <w:rPr>
                <w:sz w:val="24"/>
                <w:szCs w:val="24"/>
              </w:rPr>
            </w:pPr>
          </w:p>
        </w:tc>
        <w:tc>
          <w:tcPr>
            <w:tcW w:w="2715" w:type="dxa"/>
          </w:tcPr>
          <w:p w14:paraId="170B3EE3" w14:textId="77777777" w:rsidR="005A2CEB" w:rsidRDefault="005A2CEB">
            <w:pPr>
              <w:rPr>
                <w:sz w:val="24"/>
                <w:szCs w:val="24"/>
              </w:rPr>
            </w:pPr>
          </w:p>
        </w:tc>
        <w:tc>
          <w:tcPr>
            <w:tcW w:w="1965" w:type="dxa"/>
          </w:tcPr>
          <w:p w14:paraId="257843C9" w14:textId="77777777" w:rsidR="005A2CEB" w:rsidRDefault="005A2CEB">
            <w:pPr>
              <w:rPr>
                <w:sz w:val="24"/>
                <w:szCs w:val="24"/>
              </w:rPr>
            </w:pPr>
          </w:p>
        </w:tc>
      </w:tr>
    </w:tbl>
    <w:p w14:paraId="0C3B5F92" w14:textId="77777777" w:rsidR="005A2CEB" w:rsidRDefault="005A2CEB">
      <w:pPr>
        <w:spacing w:after="0"/>
        <w:rPr>
          <w:sz w:val="24"/>
          <w:szCs w:val="24"/>
        </w:rPr>
      </w:pPr>
    </w:p>
    <w:p w14:paraId="5CCE291F" w14:textId="77777777" w:rsidR="005A2CEB" w:rsidRDefault="006B47E7">
      <w:pPr>
        <w:numPr>
          <w:ilvl w:val="0"/>
          <w:numId w:val="10"/>
        </w:numPr>
        <w:pBdr>
          <w:top w:val="nil"/>
          <w:left w:val="nil"/>
          <w:bottom w:val="nil"/>
          <w:right w:val="nil"/>
          <w:between w:val="nil"/>
        </w:pBdr>
        <w:spacing w:after="0"/>
        <w:rPr>
          <w:color w:val="000000"/>
          <w:sz w:val="24"/>
          <w:szCs w:val="24"/>
        </w:rPr>
      </w:pPr>
      <w:bookmarkStart w:id="2" w:name="_heading=h.2et92p0" w:colFirst="0" w:colLast="0"/>
      <w:bookmarkEnd w:id="2"/>
      <w:r>
        <w:rPr>
          <w:color w:val="000000"/>
          <w:sz w:val="24"/>
          <w:szCs w:val="24"/>
        </w:rPr>
        <w:t xml:space="preserve">Submit a dated copy of your current CAPTA agreement </w:t>
      </w:r>
      <w:r>
        <w:rPr>
          <w:b/>
          <w:color w:val="000000"/>
          <w:sz w:val="24"/>
          <w:szCs w:val="24"/>
        </w:rPr>
        <w:t>each year</w:t>
      </w:r>
      <w:r>
        <w:rPr>
          <w:color w:val="000000"/>
          <w:sz w:val="24"/>
          <w:szCs w:val="24"/>
        </w:rPr>
        <w:t xml:space="preserve">. </w:t>
      </w:r>
      <w:r>
        <w:rPr>
          <w:sz w:val="24"/>
          <w:szCs w:val="24"/>
        </w:rPr>
        <w:t xml:space="preserve">If you are renewing your CAPTA agreement, please provide the anticipated renewal date and submit the new agreement when complete. </w:t>
      </w:r>
      <w:r>
        <w:rPr>
          <w:color w:val="000000"/>
          <w:sz w:val="24"/>
          <w:szCs w:val="24"/>
        </w:rPr>
        <w:t>County CAPTA agreements are required for screening and referring children involved in substantiated cases of child abuse or neglect, including children identified as affected by illegal substance abuse or withdrawal symptoms resulting from prenatal drug exposure. Make sure the signatures of the DHS District Administrator and responsible EI/ECSE person are current.</w:t>
      </w:r>
    </w:p>
    <w:p w14:paraId="6C0C763B" w14:textId="77777777" w:rsidR="005A2CEB" w:rsidRDefault="006B47E7">
      <w:pPr>
        <w:pBdr>
          <w:top w:val="nil"/>
          <w:left w:val="nil"/>
          <w:bottom w:val="nil"/>
          <w:right w:val="nil"/>
          <w:between w:val="nil"/>
        </w:pBdr>
        <w:spacing w:after="0"/>
        <w:ind w:left="1080"/>
        <w:rPr>
          <w:sz w:val="24"/>
          <w:szCs w:val="24"/>
        </w:rPr>
      </w:pPr>
      <w:r>
        <w:rPr>
          <w:sz w:val="24"/>
          <w:szCs w:val="24"/>
        </w:rPr>
        <w:t xml:space="preserve">Anticipated date of renewal (if applicable): </w:t>
      </w:r>
    </w:p>
    <w:p w14:paraId="3520ABD2" w14:textId="77777777" w:rsidR="005A2CEB" w:rsidRDefault="005A2CEB">
      <w:pPr>
        <w:pBdr>
          <w:top w:val="nil"/>
          <w:left w:val="nil"/>
          <w:bottom w:val="nil"/>
          <w:right w:val="nil"/>
          <w:between w:val="nil"/>
        </w:pBdr>
        <w:spacing w:after="0"/>
        <w:ind w:left="1080"/>
        <w:rPr>
          <w:sz w:val="24"/>
          <w:szCs w:val="24"/>
        </w:rPr>
      </w:pPr>
    </w:p>
    <w:p w14:paraId="416C70D4" w14:textId="77777777" w:rsidR="005A2CEB" w:rsidRDefault="006B47E7">
      <w:pPr>
        <w:numPr>
          <w:ilvl w:val="0"/>
          <w:numId w:val="3"/>
        </w:numPr>
        <w:pBdr>
          <w:top w:val="nil"/>
          <w:left w:val="nil"/>
          <w:bottom w:val="nil"/>
          <w:right w:val="nil"/>
          <w:between w:val="nil"/>
        </w:pBdr>
        <w:spacing w:after="0"/>
        <w:rPr>
          <w:b/>
          <w:color w:val="000000"/>
          <w:sz w:val="24"/>
          <w:szCs w:val="24"/>
        </w:rPr>
      </w:pPr>
      <w:r>
        <w:rPr>
          <w:b/>
          <w:color w:val="000000"/>
          <w:sz w:val="24"/>
          <w:szCs w:val="24"/>
        </w:rPr>
        <w:t>Service Delivery Models</w:t>
      </w:r>
    </w:p>
    <w:p w14:paraId="7831512D" w14:textId="77777777" w:rsidR="005A2CEB" w:rsidRDefault="006B47E7">
      <w:pPr>
        <w:pBdr>
          <w:top w:val="nil"/>
          <w:left w:val="nil"/>
          <w:bottom w:val="nil"/>
          <w:right w:val="nil"/>
          <w:between w:val="nil"/>
        </w:pBdr>
        <w:spacing w:after="0"/>
        <w:ind w:firstLine="720"/>
        <w:rPr>
          <w:sz w:val="24"/>
          <w:szCs w:val="24"/>
        </w:rPr>
      </w:pPr>
      <w:r>
        <w:rPr>
          <w:sz w:val="24"/>
          <w:szCs w:val="24"/>
        </w:rPr>
        <w:t xml:space="preserve">Describe your service delivery model for EI and for ECSE. For ECSE, how do </w:t>
      </w:r>
      <w:proofErr w:type="gramStart"/>
      <w:r>
        <w:rPr>
          <w:sz w:val="24"/>
          <w:szCs w:val="24"/>
        </w:rPr>
        <w:t>you</w:t>
      </w:r>
      <w:proofErr w:type="gramEnd"/>
      <w:r>
        <w:rPr>
          <w:sz w:val="24"/>
          <w:szCs w:val="24"/>
        </w:rPr>
        <w:t xml:space="preserve"> </w:t>
      </w:r>
    </w:p>
    <w:p w14:paraId="17041539" w14:textId="77777777" w:rsidR="005A2CEB" w:rsidRDefault="006B47E7">
      <w:pPr>
        <w:pBdr>
          <w:top w:val="nil"/>
          <w:left w:val="nil"/>
          <w:bottom w:val="nil"/>
          <w:right w:val="nil"/>
          <w:between w:val="nil"/>
        </w:pBdr>
        <w:spacing w:after="0"/>
        <w:ind w:firstLine="720"/>
        <w:rPr>
          <w:sz w:val="24"/>
          <w:szCs w:val="24"/>
        </w:rPr>
      </w:pPr>
      <w:r>
        <w:rPr>
          <w:sz w:val="24"/>
          <w:szCs w:val="24"/>
        </w:rPr>
        <w:t>communicate with partners and staff about these models?</w:t>
      </w:r>
    </w:p>
    <w:p w14:paraId="4D1D6DE5" w14:textId="77777777" w:rsidR="005A2CEB" w:rsidRDefault="005A2CEB">
      <w:pPr>
        <w:pBdr>
          <w:top w:val="nil"/>
          <w:left w:val="nil"/>
          <w:bottom w:val="nil"/>
          <w:right w:val="nil"/>
          <w:between w:val="nil"/>
        </w:pBdr>
        <w:spacing w:after="0"/>
        <w:rPr>
          <w:sz w:val="24"/>
          <w:szCs w:val="24"/>
        </w:rPr>
      </w:pPr>
    </w:p>
    <w:p w14:paraId="7D0DB80A" w14:textId="77777777" w:rsidR="005A2CEB" w:rsidRDefault="005A2CEB">
      <w:pPr>
        <w:pBdr>
          <w:top w:val="nil"/>
          <w:left w:val="nil"/>
          <w:bottom w:val="nil"/>
          <w:right w:val="nil"/>
          <w:between w:val="nil"/>
        </w:pBdr>
        <w:spacing w:after="0"/>
        <w:rPr>
          <w:sz w:val="24"/>
          <w:szCs w:val="24"/>
        </w:rPr>
      </w:pPr>
    </w:p>
    <w:p w14:paraId="125A4D46" w14:textId="77777777" w:rsidR="005A2CEB" w:rsidRDefault="006B47E7">
      <w:pPr>
        <w:numPr>
          <w:ilvl w:val="0"/>
          <w:numId w:val="3"/>
        </w:numPr>
        <w:pBdr>
          <w:top w:val="nil"/>
          <w:left w:val="nil"/>
          <w:bottom w:val="nil"/>
          <w:right w:val="nil"/>
          <w:between w:val="nil"/>
        </w:pBdr>
        <w:spacing w:line="240" w:lineRule="auto"/>
        <w:rPr>
          <w:b/>
          <w:color w:val="000000"/>
          <w:sz w:val="24"/>
          <w:szCs w:val="24"/>
        </w:rPr>
      </w:pPr>
      <w:r>
        <w:rPr>
          <w:b/>
          <w:color w:val="000000"/>
          <w:sz w:val="24"/>
          <w:szCs w:val="24"/>
        </w:rPr>
        <w:t xml:space="preserve">EI/ECSE Standards and Professional Development Plans </w:t>
      </w:r>
    </w:p>
    <w:p w14:paraId="2D5330CD" w14:textId="77777777" w:rsidR="005A2CEB" w:rsidRDefault="006B47E7">
      <w:pPr>
        <w:numPr>
          <w:ilvl w:val="0"/>
          <w:numId w:val="7"/>
        </w:numPr>
        <w:pBdr>
          <w:top w:val="nil"/>
          <w:left w:val="nil"/>
          <w:bottom w:val="nil"/>
          <w:right w:val="nil"/>
          <w:between w:val="nil"/>
        </w:pBdr>
        <w:spacing w:line="240" w:lineRule="auto"/>
        <w:rPr>
          <w:b/>
          <w:color w:val="000000"/>
          <w:sz w:val="24"/>
          <w:szCs w:val="24"/>
        </w:rPr>
      </w:pPr>
      <w:r>
        <w:rPr>
          <w:color w:val="000000"/>
          <w:sz w:val="24"/>
          <w:szCs w:val="24"/>
        </w:rPr>
        <w:t>According to Oregon Administrative Rule</w:t>
      </w:r>
      <w:r>
        <w:rPr>
          <w:b/>
          <w:color w:val="1F497D"/>
          <w:sz w:val="24"/>
          <w:szCs w:val="24"/>
        </w:rPr>
        <w:t xml:space="preserve">, </w:t>
      </w:r>
      <w:r>
        <w:rPr>
          <w:color w:val="000000"/>
          <w:sz w:val="24"/>
          <w:szCs w:val="24"/>
        </w:rPr>
        <w:t xml:space="preserve">581-015-2900 (EI/ECSE Personnel Standards), EI/ECSE supervisors, specialists, related service providers and EI/ECSE assistants must have a professional development plan based on the EI/ECSE Personnel Standards. </w:t>
      </w:r>
    </w:p>
    <w:p w14:paraId="6B83EF0E" w14:textId="77777777" w:rsidR="005A2CEB" w:rsidRDefault="006B47E7">
      <w:pPr>
        <w:pBdr>
          <w:top w:val="nil"/>
          <w:left w:val="nil"/>
          <w:bottom w:val="nil"/>
          <w:right w:val="nil"/>
          <w:between w:val="nil"/>
        </w:pBdr>
        <w:spacing w:line="240" w:lineRule="auto"/>
        <w:ind w:left="1080"/>
        <w:rPr>
          <w:color w:val="000000"/>
          <w:sz w:val="24"/>
          <w:szCs w:val="24"/>
        </w:rPr>
      </w:pPr>
      <w:r>
        <w:rPr>
          <w:color w:val="000000"/>
          <w:sz w:val="24"/>
          <w:szCs w:val="24"/>
        </w:rPr>
        <w:t>Describe how your professional development plans incorporate the EI/ECSE Personnel Standards:</w:t>
      </w:r>
    </w:p>
    <w:p w14:paraId="3F76C9F9" w14:textId="77777777" w:rsidR="005A2CEB" w:rsidRDefault="005A2CEB">
      <w:pPr>
        <w:pBdr>
          <w:top w:val="nil"/>
          <w:left w:val="nil"/>
          <w:bottom w:val="nil"/>
          <w:right w:val="nil"/>
          <w:between w:val="nil"/>
        </w:pBdr>
        <w:spacing w:line="240" w:lineRule="auto"/>
        <w:ind w:left="1080"/>
        <w:rPr>
          <w:color w:val="000000"/>
          <w:sz w:val="24"/>
          <w:szCs w:val="24"/>
        </w:rPr>
      </w:pPr>
    </w:p>
    <w:p w14:paraId="4B2F1FDC" w14:textId="77777777" w:rsidR="005A2CEB" w:rsidRDefault="006B47E7">
      <w:pPr>
        <w:numPr>
          <w:ilvl w:val="0"/>
          <w:numId w:val="7"/>
        </w:numPr>
        <w:pBdr>
          <w:top w:val="nil"/>
          <w:left w:val="nil"/>
          <w:bottom w:val="nil"/>
          <w:right w:val="nil"/>
          <w:between w:val="nil"/>
        </w:pBdr>
        <w:spacing w:after="0"/>
        <w:rPr>
          <w:color w:val="000000"/>
          <w:sz w:val="24"/>
          <w:szCs w:val="24"/>
        </w:rPr>
      </w:pPr>
      <w:r>
        <w:rPr>
          <w:color w:val="000000"/>
          <w:sz w:val="24"/>
          <w:szCs w:val="24"/>
        </w:rPr>
        <w:lastRenderedPageBreak/>
        <w:t>What activities is your program implementing or developing to improve culturally and linguistically responsive practices?</w:t>
      </w:r>
    </w:p>
    <w:p w14:paraId="69E622EC" w14:textId="77777777" w:rsidR="005A2CEB" w:rsidRDefault="005A2CEB">
      <w:pPr>
        <w:spacing w:after="0"/>
        <w:ind w:left="720"/>
        <w:rPr>
          <w:sz w:val="24"/>
          <w:szCs w:val="24"/>
        </w:rPr>
      </w:pPr>
    </w:p>
    <w:p w14:paraId="3CD69612" w14:textId="77777777" w:rsidR="005A2CEB" w:rsidRDefault="005A2CEB">
      <w:pPr>
        <w:spacing w:after="0"/>
        <w:ind w:left="720"/>
        <w:rPr>
          <w:sz w:val="24"/>
          <w:szCs w:val="24"/>
        </w:rPr>
      </w:pPr>
    </w:p>
    <w:p w14:paraId="0F47FE51" w14:textId="77777777" w:rsidR="005A2CEB" w:rsidRDefault="006B47E7">
      <w:pPr>
        <w:numPr>
          <w:ilvl w:val="0"/>
          <w:numId w:val="3"/>
        </w:numPr>
        <w:pBdr>
          <w:top w:val="nil"/>
          <w:left w:val="nil"/>
          <w:bottom w:val="nil"/>
          <w:right w:val="nil"/>
          <w:between w:val="nil"/>
        </w:pBdr>
        <w:rPr>
          <w:b/>
          <w:color w:val="000000"/>
          <w:sz w:val="24"/>
          <w:szCs w:val="24"/>
        </w:rPr>
      </w:pPr>
      <w:r>
        <w:rPr>
          <w:b/>
          <w:color w:val="000000"/>
          <w:sz w:val="24"/>
          <w:szCs w:val="24"/>
        </w:rPr>
        <w:t>Social and Emotional Assessment &amp; Framework</w:t>
      </w:r>
    </w:p>
    <w:p w14:paraId="57F431BB" w14:textId="77777777" w:rsidR="005A2CEB" w:rsidRDefault="006B47E7">
      <w:pPr>
        <w:spacing w:line="240" w:lineRule="auto"/>
        <w:ind w:left="720"/>
        <w:rPr>
          <w:sz w:val="24"/>
          <w:szCs w:val="24"/>
        </w:rPr>
      </w:pPr>
      <w:r>
        <w:rPr>
          <w:sz w:val="24"/>
          <w:szCs w:val="24"/>
        </w:rPr>
        <w:t xml:space="preserve">What specific framework/curriculum is your program using to address social emotional learning (e.g., Pyramid Model)? </w:t>
      </w:r>
    </w:p>
    <w:p w14:paraId="4E24B7A3" w14:textId="77777777" w:rsidR="005A2CEB" w:rsidRDefault="005A2CEB">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71A5C6D9" w14:textId="77777777" w:rsidR="005A2CEB" w:rsidRDefault="006B47E7">
      <w:pPr>
        <w:numPr>
          <w:ilvl w:val="0"/>
          <w:numId w:val="3"/>
        </w:numPr>
        <w:pBdr>
          <w:top w:val="nil"/>
          <w:left w:val="nil"/>
          <w:bottom w:val="nil"/>
          <w:right w:val="nil"/>
          <w:between w:val="nil"/>
        </w:pBdr>
        <w:spacing w:after="0"/>
        <w:rPr>
          <w:b/>
          <w:color w:val="000000"/>
          <w:sz w:val="24"/>
          <w:szCs w:val="24"/>
        </w:rPr>
      </w:pPr>
      <w:r>
        <w:rPr>
          <w:b/>
          <w:color w:val="000000"/>
          <w:sz w:val="24"/>
          <w:szCs w:val="24"/>
        </w:rPr>
        <w:t>LICC</w:t>
      </w:r>
    </w:p>
    <w:p w14:paraId="7FCA5C7A" w14:textId="77777777" w:rsidR="005A2CEB" w:rsidRDefault="005A2CEB">
      <w:pPr>
        <w:pBdr>
          <w:top w:val="nil"/>
          <w:left w:val="nil"/>
          <w:bottom w:val="nil"/>
          <w:right w:val="nil"/>
          <w:between w:val="nil"/>
        </w:pBdr>
        <w:spacing w:after="0" w:line="240" w:lineRule="auto"/>
        <w:ind w:left="720"/>
        <w:rPr>
          <w:color w:val="000000"/>
          <w:sz w:val="24"/>
          <w:szCs w:val="24"/>
        </w:rPr>
      </w:pPr>
    </w:p>
    <w:p w14:paraId="114AB906" w14:textId="77777777" w:rsidR="005A2CEB" w:rsidRDefault="006B47E7">
      <w:pPr>
        <w:numPr>
          <w:ilvl w:val="0"/>
          <w:numId w:val="1"/>
        </w:numPr>
        <w:pBdr>
          <w:top w:val="nil"/>
          <w:left w:val="nil"/>
          <w:bottom w:val="nil"/>
          <w:right w:val="nil"/>
          <w:between w:val="nil"/>
        </w:pBdr>
        <w:spacing w:after="0"/>
        <w:rPr>
          <w:color w:val="000000"/>
          <w:sz w:val="24"/>
          <w:szCs w:val="24"/>
        </w:rPr>
      </w:pPr>
      <w:r>
        <w:rPr>
          <w:color w:val="000000"/>
          <w:sz w:val="24"/>
          <w:szCs w:val="24"/>
        </w:rPr>
        <w:t>Submit a roster of LICC members. Please include a column that indicates the agency or role of each participant.</w:t>
      </w:r>
    </w:p>
    <w:p w14:paraId="7AA8C2AA" w14:textId="77777777" w:rsidR="005A2CEB" w:rsidRDefault="005A2CEB">
      <w:pPr>
        <w:pBdr>
          <w:top w:val="nil"/>
          <w:left w:val="nil"/>
          <w:bottom w:val="nil"/>
          <w:right w:val="nil"/>
          <w:between w:val="nil"/>
        </w:pBdr>
        <w:spacing w:after="0"/>
        <w:rPr>
          <w:color w:val="000000"/>
          <w:sz w:val="24"/>
          <w:szCs w:val="24"/>
        </w:rPr>
      </w:pPr>
    </w:p>
    <w:p w14:paraId="3740E965" w14:textId="77777777" w:rsidR="005A2CEB" w:rsidRDefault="006B47E7">
      <w:pPr>
        <w:numPr>
          <w:ilvl w:val="0"/>
          <w:numId w:val="1"/>
        </w:numPr>
        <w:pBdr>
          <w:top w:val="nil"/>
          <w:left w:val="nil"/>
          <w:bottom w:val="nil"/>
          <w:right w:val="nil"/>
          <w:between w:val="nil"/>
        </w:pBdr>
        <w:spacing w:after="0"/>
        <w:rPr>
          <w:color w:val="000000"/>
          <w:sz w:val="24"/>
          <w:szCs w:val="24"/>
        </w:rPr>
      </w:pPr>
      <w:r>
        <w:rPr>
          <w:color w:val="000000"/>
          <w:sz w:val="24"/>
          <w:szCs w:val="24"/>
        </w:rPr>
        <w:t>Please include a description of the diversity represented in your LICC. How do you ensure members of your community from various backgrounds are represented?</w:t>
      </w:r>
    </w:p>
    <w:p w14:paraId="5046A86C" w14:textId="77777777" w:rsidR="005A2CEB" w:rsidRDefault="005A2CEB">
      <w:pPr>
        <w:pBdr>
          <w:top w:val="nil"/>
          <w:left w:val="nil"/>
          <w:bottom w:val="nil"/>
          <w:right w:val="nil"/>
          <w:between w:val="nil"/>
        </w:pBdr>
        <w:spacing w:after="0"/>
        <w:rPr>
          <w:color w:val="000000"/>
          <w:sz w:val="24"/>
          <w:szCs w:val="24"/>
        </w:rPr>
      </w:pPr>
    </w:p>
    <w:p w14:paraId="41B8242E" w14:textId="77777777" w:rsidR="005A2CEB" w:rsidRDefault="006B47E7">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Does your LICC currently meet the state rule that 20% of the committee members must be parents of preschool children (defined as birth to five) with disabilities? </w:t>
      </w:r>
    </w:p>
    <w:p w14:paraId="5050D698" w14:textId="77777777" w:rsidR="005A2CEB" w:rsidRDefault="006B47E7">
      <w:pPr>
        <w:numPr>
          <w:ilvl w:val="0"/>
          <w:numId w:val="9"/>
        </w:numPr>
        <w:pBdr>
          <w:top w:val="nil"/>
          <w:left w:val="nil"/>
          <w:bottom w:val="nil"/>
          <w:right w:val="nil"/>
          <w:between w:val="nil"/>
        </w:pBdr>
        <w:spacing w:after="0"/>
        <w:rPr>
          <w:color w:val="000000"/>
          <w:sz w:val="24"/>
          <w:szCs w:val="24"/>
        </w:rPr>
      </w:pPr>
      <w:r>
        <w:rPr>
          <w:color w:val="000000"/>
          <w:sz w:val="24"/>
          <w:szCs w:val="24"/>
        </w:rPr>
        <w:t>If not, what are barriers to family membership?</w:t>
      </w:r>
    </w:p>
    <w:p w14:paraId="484575E9" w14:textId="77777777" w:rsidR="005A2CEB" w:rsidRDefault="005A2CEB">
      <w:pPr>
        <w:spacing w:after="0"/>
        <w:rPr>
          <w:color w:val="000000"/>
          <w:sz w:val="24"/>
          <w:szCs w:val="24"/>
        </w:rPr>
      </w:pPr>
    </w:p>
    <w:p w14:paraId="0C23A030" w14:textId="77777777" w:rsidR="005A2CEB" w:rsidRDefault="005A2CEB">
      <w:pPr>
        <w:spacing w:after="0"/>
        <w:rPr>
          <w:color w:val="000000"/>
          <w:sz w:val="24"/>
          <w:szCs w:val="24"/>
        </w:rPr>
      </w:pPr>
    </w:p>
    <w:p w14:paraId="4DC4FD32" w14:textId="77777777" w:rsidR="005A2CEB" w:rsidRDefault="006B47E7">
      <w:pPr>
        <w:numPr>
          <w:ilvl w:val="0"/>
          <w:numId w:val="1"/>
        </w:numPr>
        <w:pBdr>
          <w:top w:val="nil"/>
          <w:left w:val="nil"/>
          <w:bottom w:val="nil"/>
          <w:right w:val="nil"/>
          <w:between w:val="nil"/>
        </w:pBdr>
        <w:spacing w:after="0"/>
        <w:rPr>
          <w:color w:val="000000"/>
          <w:sz w:val="24"/>
          <w:szCs w:val="24"/>
        </w:rPr>
      </w:pPr>
      <w:r>
        <w:rPr>
          <w:color w:val="000000"/>
          <w:sz w:val="24"/>
          <w:szCs w:val="24"/>
        </w:rPr>
        <w:t>Complete the table below with information about the LICC chair and co-chair:</w:t>
      </w:r>
    </w:p>
    <w:p w14:paraId="19324401" w14:textId="77777777" w:rsidR="005A2CEB" w:rsidRDefault="005A2CEB">
      <w:pPr>
        <w:pBdr>
          <w:top w:val="nil"/>
          <w:left w:val="nil"/>
          <w:bottom w:val="nil"/>
          <w:right w:val="nil"/>
          <w:between w:val="nil"/>
        </w:pBdr>
        <w:ind w:left="720"/>
        <w:rPr>
          <w:color w:val="000000"/>
          <w:sz w:val="24"/>
          <w:szCs w:val="24"/>
        </w:rPr>
      </w:pPr>
    </w:p>
    <w:tbl>
      <w:tblPr>
        <w:tblStyle w:val="a8"/>
        <w:tblW w:w="8275"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98"/>
        <w:gridCol w:w="3277"/>
        <w:gridCol w:w="3300"/>
      </w:tblGrid>
      <w:tr w:rsidR="005A2CEB" w14:paraId="2C446E47" w14:textId="77777777" w:rsidTr="001359CD">
        <w:tc>
          <w:tcPr>
            <w:tcW w:w="1698" w:type="dxa"/>
            <w:tcBorders>
              <w:top w:val="nil"/>
              <w:left w:val="nil"/>
              <w:bottom w:val="single" w:sz="4" w:space="0" w:color="000000"/>
              <w:right w:val="single" w:sz="4" w:space="0" w:color="000000"/>
            </w:tcBorders>
          </w:tcPr>
          <w:p w14:paraId="38678FDD" w14:textId="77777777" w:rsidR="005A2CEB" w:rsidRDefault="005A2CEB">
            <w:pPr>
              <w:pBdr>
                <w:top w:val="nil"/>
                <w:left w:val="nil"/>
                <w:bottom w:val="nil"/>
                <w:right w:val="nil"/>
                <w:between w:val="nil"/>
              </w:pBdr>
              <w:spacing w:after="200" w:line="276" w:lineRule="auto"/>
              <w:rPr>
                <w:color w:val="000000"/>
                <w:sz w:val="24"/>
                <w:szCs w:val="24"/>
              </w:rPr>
            </w:pPr>
          </w:p>
        </w:tc>
        <w:tc>
          <w:tcPr>
            <w:tcW w:w="3277" w:type="dxa"/>
            <w:tcBorders>
              <w:left w:val="single" w:sz="4" w:space="0" w:color="000000"/>
            </w:tcBorders>
          </w:tcPr>
          <w:p w14:paraId="7806DF48" w14:textId="77777777" w:rsidR="005A2CEB" w:rsidRDefault="006B47E7">
            <w:pPr>
              <w:pBdr>
                <w:top w:val="nil"/>
                <w:left w:val="nil"/>
                <w:bottom w:val="nil"/>
                <w:right w:val="nil"/>
                <w:between w:val="nil"/>
              </w:pBdr>
              <w:spacing w:after="200" w:line="276" w:lineRule="auto"/>
              <w:jc w:val="center"/>
              <w:rPr>
                <w:b/>
                <w:color w:val="000000"/>
                <w:sz w:val="24"/>
                <w:szCs w:val="24"/>
              </w:rPr>
            </w:pPr>
            <w:r>
              <w:rPr>
                <w:b/>
                <w:color w:val="000000"/>
                <w:sz w:val="24"/>
                <w:szCs w:val="24"/>
              </w:rPr>
              <w:t>LICC Chair</w:t>
            </w:r>
          </w:p>
        </w:tc>
        <w:tc>
          <w:tcPr>
            <w:tcW w:w="3300" w:type="dxa"/>
          </w:tcPr>
          <w:p w14:paraId="3AB0D0BB" w14:textId="77777777" w:rsidR="005A2CEB" w:rsidRDefault="006B47E7">
            <w:pPr>
              <w:pBdr>
                <w:top w:val="nil"/>
                <w:left w:val="nil"/>
                <w:bottom w:val="nil"/>
                <w:right w:val="nil"/>
                <w:between w:val="nil"/>
              </w:pBdr>
              <w:spacing w:after="200" w:line="276" w:lineRule="auto"/>
              <w:jc w:val="center"/>
              <w:rPr>
                <w:b/>
                <w:color w:val="000000"/>
                <w:sz w:val="24"/>
                <w:szCs w:val="24"/>
              </w:rPr>
            </w:pPr>
            <w:r>
              <w:rPr>
                <w:b/>
                <w:color w:val="000000"/>
                <w:sz w:val="24"/>
                <w:szCs w:val="24"/>
              </w:rPr>
              <w:t>LICC Co-Chair (if applicable)</w:t>
            </w:r>
          </w:p>
        </w:tc>
      </w:tr>
      <w:tr w:rsidR="005A2CEB" w14:paraId="345B65F8" w14:textId="77777777" w:rsidTr="001359CD">
        <w:tc>
          <w:tcPr>
            <w:tcW w:w="1698" w:type="dxa"/>
            <w:tcBorders>
              <w:top w:val="single" w:sz="4" w:space="0" w:color="000000"/>
            </w:tcBorders>
          </w:tcPr>
          <w:p w14:paraId="58475330" w14:textId="77777777" w:rsidR="005A2CEB" w:rsidRDefault="006B47E7">
            <w:pPr>
              <w:pBdr>
                <w:top w:val="nil"/>
                <w:left w:val="nil"/>
                <w:bottom w:val="nil"/>
                <w:right w:val="nil"/>
                <w:between w:val="nil"/>
              </w:pBdr>
              <w:spacing w:after="200" w:line="276" w:lineRule="auto"/>
              <w:rPr>
                <w:color w:val="000000"/>
                <w:sz w:val="24"/>
                <w:szCs w:val="24"/>
              </w:rPr>
            </w:pPr>
            <w:r>
              <w:rPr>
                <w:color w:val="000000"/>
                <w:sz w:val="24"/>
                <w:szCs w:val="24"/>
              </w:rPr>
              <w:t>Name</w:t>
            </w:r>
          </w:p>
        </w:tc>
        <w:tc>
          <w:tcPr>
            <w:tcW w:w="3277" w:type="dxa"/>
          </w:tcPr>
          <w:p w14:paraId="434F3786" w14:textId="77777777" w:rsidR="005A2CEB" w:rsidRDefault="005A2CEB">
            <w:pPr>
              <w:pBdr>
                <w:top w:val="nil"/>
                <w:left w:val="nil"/>
                <w:bottom w:val="nil"/>
                <w:right w:val="nil"/>
                <w:between w:val="nil"/>
              </w:pBdr>
              <w:spacing w:after="200" w:line="276" w:lineRule="auto"/>
              <w:rPr>
                <w:color w:val="000000"/>
                <w:sz w:val="24"/>
                <w:szCs w:val="24"/>
              </w:rPr>
            </w:pPr>
          </w:p>
        </w:tc>
        <w:tc>
          <w:tcPr>
            <w:tcW w:w="3300" w:type="dxa"/>
          </w:tcPr>
          <w:p w14:paraId="5111D669" w14:textId="77777777" w:rsidR="005A2CEB" w:rsidRDefault="005A2CEB">
            <w:pPr>
              <w:pBdr>
                <w:top w:val="nil"/>
                <w:left w:val="nil"/>
                <w:bottom w:val="nil"/>
                <w:right w:val="nil"/>
                <w:between w:val="nil"/>
              </w:pBdr>
              <w:spacing w:after="200" w:line="276" w:lineRule="auto"/>
              <w:rPr>
                <w:color w:val="000000"/>
                <w:sz w:val="24"/>
                <w:szCs w:val="24"/>
              </w:rPr>
            </w:pPr>
          </w:p>
        </w:tc>
      </w:tr>
      <w:tr w:rsidR="005A2CEB" w14:paraId="71F82BFD" w14:textId="77777777" w:rsidTr="001359CD">
        <w:tc>
          <w:tcPr>
            <w:tcW w:w="1698" w:type="dxa"/>
          </w:tcPr>
          <w:p w14:paraId="31639D2F" w14:textId="77777777" w:rsidR="005A2CEB" w:rsidRDefault="006B47E7">
            <w:pPr>
              <w:pBdr>
                <w:top w:val="nil"/>
                <w:left w:val="nil"/>
                <w:bottom w:val="nil"/>
                <w:right w:val="nil"/>
                <w:between w:val="nil"/>
              </w:pBdr>
              <w:spacing w:after="200" w:line="276" w:lineRule="auto"/>
              <w:rPr>
                <w:color w:val="000000"/>
                <w:sz w:val="24"/>
                <w:szCs w:val="24"/>
              </w:rPr>
            </w:pPr>
            <w:r>
              <w:rPr>
                <w:color w:val="000000"/>
                <w:sz w:val="24"/>
                <w:szCs w:val="24"/>
              </w:rPr>
              <w:t>Address</w:t>
            </w:r>
          </w:p>
        </w:tc>
        <w:tc>
          <w:tcPr>
            <w:tcW w:w="3277" w:type="dxa"/>
          </w:tcPr>
          <w:p w14:paraId="5591CF7E" w14:textId="77777777" w:rsidR="005A2CEB" w:rsidRDefault="005A2CEB">
            <w:pPr>
              <w:pBdr>
                <w:top w:val="nil"/>
                <w:left w:val="nil"/>
                <w:bottom w:val="nil"/>
                <w:right w:val="nil"/>
                <w:between w:val="nil"/>
              </w:pBdr>
              <w:spacing w:after="200" w:line="276" w:lineRule="auto"/>
              <w:rPr>
                <w:color w:val="000000"/>
                <w:sz w:val="24"/>
                <w:szCs w:val="24"/>
              </w:rPr>
            </w:pPr>
          </w:p>
        </w:tc>
        <w:tc>
          <w:tcPr>
            <w:tcW w:w="3300" w:type="dxa"/>
          </w:tcPr>
          <w:p w14:paraId="55D1F02F" w14:textId="77777777" w:rsidR="005A2CEB" w:rsidRDefault="005A2CEB">
            <w:pPr>
              <w:pBdr>
                <w:top w:val="nil"/>
                <w:left w:val="nil"/>
                <w:bottom w:val="nil"/>
                <w:right w:val="nil"/>
                <w:between w:val="nil"/>
              </w:pBdr>
              <w:spacing w:after="200" w:line="276" w:lineRule="auto"/>
              <w:rPr>
                <w:color w:val="000000"/>
                <w:sz w:val="24"/>
                <w:szCs w:val="24"/>
              </w:rPr>
            </w:pPr>
          </w:p>
        </w:tc>
      </w:tr>
      <w:tr w:rsidR="005A2CEB" w14:paraId="5497792B" w14:textId="77777777" w:rsidTr="001359CD">
        <w:tc>
          <w:tcPr>
            <w:tcW w:w="1698" w:type="dxa"/>
          </w:tcPr>
          <w:p w14:paraId="58BC7ED9" w14:textId="77777777" w:rsidR="005A2CEB" w:rsidRDefault="006B47E7">
            <w:pPr>
              <w:pBdr>
                <w:top w:val="nil"/>
                <w:left w:val="nil"/>
                <w:bottom w:val="nil"/>
                <w:right w:val="nil"/>
                <w:between w:val="nil"/>
              </w:pBdr>
              <w:spacing w:after="200" w:line="276" w:lineRule="auto"/>
              <w:rPr>
                <w:color w:val="000000"/>
                <w:sz w:val="24"/>
                <w:szCs w:val="24"/>
              </w:rPr>
            </w:pPr>
            <w:r>
              <w:rPr>
                <w:color w:val="000000"/>
                <w:sz w:val="24"/>
                <w:szCs w:val="24"/>
              </w:rPr>
              <w:t>Phone number</w:t>
            </w:r>
          </w:p>
        </w:tc>
        <w:tc>
          <w:tcPr>
            <w:tcW w:w="3277" w:type="dxa"/>
          </w:tcPr>
          <w:p w14:paraId="525B2113" w14:textId="77777777" w:rsidR="005A2CEB" w:rsidRDefault="005A2CEB">
            <w:pPr>
              <w:pBdr>
                <w:top w:val="nil"/>
                <w:left w:val="nil"/>
                <w:bottom w:val="nil"/>
                <w:right w:val="nil"/>
                <w:between w:val="nil"/>
              </w:pBdr>
              <w:spacing w:after="200" w:line="276" w:lineRule="auto"/>
              <w:rPr>
                <w:color w:val="000000"/>
                <w:sz w:val="24"/>
                <w:szCs w:val="24"/>
              </w:rPr>
            </w:pPr>
          </w:p>
        </w:tc>
        <w:tc>
          <w:tcPr>
            <w:tcW w:w="3300" w:type="dxa"/>
          </w:tcPr>
          <w:p w14:paraId="0D10B25E" w14:textId="77777777" w:rsidR="005A2CEB" w:rsidRDefault="005A2CEB">
            <w:pPr>
              <w:pBdr>
                <w:top w:val="nil"/>
                <w:left w:val="nil"/>
                <w:bottom w:val="nil"/>
                <w:right w:val="nil"/>
                <w:between w:val="nil"/>
              </w:pBdr>
              <w:spacing w:after="200" w:line="276" w:lineRule="auto"/>
              <w:rPr>
                <w:color w:val="000000"/>
                <w:sz w:val="24"/>
                <w:szCs w:val="24"/>
              </w:rPr>
            </w:pPr>
          </w:p>
        </w:tc>
      </w:tr>
      <w:tr w:rsidR="005A2CEB" w14:paraId="4DFD55A1" w14:textId="77777777" w:rsidTr="001359CD">
        <w:tc>
          <w:tcPr>
            <w:tcW w:w="1698" w:type="dxa"/>
          </w:tcPr>
          <w:p w14:paraId="5210493A" w14:textId="77777777" w:rsidR="005A2CEB" w:rsidRDefault="006B47E7">
            <w:pPr>
              <w:pBdr>
                <w:top w:val="nil"/>
                <w:left w:val="nil"/>
                <w:bottom w:val="nil"/>
                <w:right w:val="nil"/>
                <w:between w:val="nil"/>
              </w:pBdr>
              <w:spacing w:after="200" w:line="276" w:lineRule="auto"/>
              <w:rPr>
                <w:color w:val="000000"/>
                <w:sz w:val="24"/>
                <w:szCs w:val="24"/>
              </w:rPr>
            </w:pPr>
            <w:r>
              <w:rPr>
                <w:color w:val="000000"/>
                <w:sz w:val="24"/>
                <w:szCs w:val="24"/>
              </w:rPr>
              <w:t>Email Address</w:t>
            </w:r>
          </w:p>
        </w:tc>
        <w:tc>
          <w:tcPr>
            <w:tcW w:w="3277" w:type="dxa"/>
          </w:tcPr>
          <w:p w14:paraId="55D61168" w14:textId="77777777" w:rsidR="005A2CEB" w:rsidRDefault="005A2CEB">
            <w:pPr>
              <w:pBdr>
                <w:top w:val="nil"/>
                <w:left w:val="nil"/>
                <w:bottom w:val="nil"/>
                <w:right w:val="nil"/>
                <w:between w:val="nil"/>
              </w:pBdr>
              <w:spacing w:after="200" w:line="276" w:lineRule="auto"/>
              <w:rPr>
                <w:color w:val="000000"/>
                <w:sz w:val="24"/>
                <w:szCs w:val="24"/>
              </w:rPr>
            </w:pPr>
          </w:p>
        </w:tc>
        <w:tc>
          <w:tcPr>
            <w:tcW w:w="3300" w:type="dxa"/>
          </w:tcPr>
          <w:p w14:paraId="1066ACBC" w14:textId="77777777" w:rsidR="005A2CEB" w:rsidRDefault="005A2CEB">
            <w:pPr>
              <w:pBdr>
                <w:top w:val="nil"/>
                <w:left w:val="nil"/>
                <w:bottom w:val="nil"/>
                <w:right w:val="nil"/>
                <w:between w:val="nil"/>
              </w:pBdr>
              <w:spacing w:after="200" w:line="276" w:lineRule="auto"/>
              <w:rPr>
                <w:color w:val="000000"/>
                <w:sz w:val="24"/>
                <w:szCs w:val="24"/>
              </w:rPr>
            </w:pPr>
          </w:p>
        </w:tc>
      </w:tr>
    </w:tbl>
    <w:p w14:paraId="0ACAD736" w14:textId="77777777" w:rsidR="005A2CEB" w:rsidRDefault="006B47E7">
      <w:pPr>
        <w:pBdr>
          <w:top w:val="nil"/>
          <w:left w:val="nil"/>
          <w:bottom w:val="nil"/>
          <w:right w:val="nil"/>
          <w:between w:val="nil"/>
        </w:pBdr>
        <w:spacing w:after="0"/>
        <w:ind w:left="1080"/>
        <w:rPr>
          <w:color w:val="000000"/>
          <w:sz w:val="24"/>
          <w:szCs w:val="24"/>
        </w:rPr>
      </w:pPr>
      <w:r>
        <w:rPr>
          <w:color w:val="000000"/>
          <w:sz w:val="24"/>
          <w:szCs w:val="24"/>
        </w:rPr>
        <w:t xml:space="preserve"> </w:t>
      </w:r>
    </w:p>
    <w:p w14:paraId="22AEDE4D" w14:textId="77777777" w:rsidR="005A2CEB" w:rsidRDefault="006B47E7">
      <w:pPr>
        <w:numPr>
          <w:ilvl w:val="0"/>
          <w:numId w:val="1"/>
        </w:numPr>
        <w:pBdr>
          <w:top w:val="nil"/>
          <w:left w:val="nil"/>
          <w:bottom w:val="nil"/>
          <w:right w:val="nil"/>
          <w:between w:val="nil"/>
        </w:pBdr>
        <w:spacing w:after="0"/>
        <w:rPr>
          <w:color w:val="000000"/>
          <w:sz w:val="24"/>
          <w:szCs w:val="24"/>
        </w:rPr>
      </w:pPr>
      <w:r>
        <w:rPr>
          <w:color w:val="000000"/>
          <w:sz w:val="24"/>
          <w:szCs w:val="24"/>
        </w:rPr>
        <w:t>Describe the process for involving the LICC in developing the EI/ECSE County Service Area Plan:</w:t>
      </w:r>
    </w:p>
    <w:p w14:paraId="299305D8" w14:textId="77777777" w:rsidR="005A2CEB" w:rsidRDefault="005A2CEB">
      <w:pPr>
        <w:pBdr>
          <w:top w:val="nil"/>
          <w:left w:val="nil"/>
          <w:bottom w:val="nil"/>
          <w:right w:val="nil"/>
          <w:between w:val="nil"/>
        </w:pBdr>
        <w:spacing w:after="0"/>
        <w:rPr>
          <w:sz w:val="24"/>
          <w:szCs w:val="24"/>
        </w:rPr>
      </w:pPr>
    </w:p>
    <w:p w14:paraId="0853E918" w14:textId="77777777" w:rsidR="005A2CEB" w:rsidRDefault="005A2CEB">
      <w:pPr>
        <w:spacing w:after="0"/>
        <w:rPr>
          <w:sz w:val="24"/>
          <w:szCs w:val="24"/>
        </w:rPr>
      </w:pPr>
    </w:p>
    <w:p w14:paraId="1621E4FC" w14:textId="77777777" w:rsidR="005A2CEB" w:rsidRDefault="006B47E7">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Complete the table below with the LICC recommendations and information </w:t>
      </w:r>
      <w:r>
        <w:rPr>
          <w:sz w:val="24"/>
          <w:szCs w:val="24"/>
        </w:rPr>
        <w:t>about the</w:t>
      </w:r>
      <w:r>
        <w:rPr>
          <w:color w:val="000000"/>
          <w:sz w:val="24"/>
          <w:szCs w:val="24"/>
        </w:rPr>
        <w:t xml:space="preserve"> EI/ECSE program’s plan</w:t>
      </w:r>
      <w:r>
        <w:rPr>
          <w:sz w:val="24"/>
          <w:szCs w:val="24"/>
        </w:rPr>
        <w:t>s</w:t>
      </w:r>
      <w:r>
        <w:rPr>
          <w:color w:val="000000"/>
          <w:sz w:val="24"/>
          <w:szCs w:val="24"/>
        </w:rPr>
        <w:t xml:space="preserve"> for implementation. </w:t>
      </w:r>
    </w:p>
    <w:p w14:paraId="2D5A51EB" w14:textId="77777777" w:rsidR="005A2CEB" w:rsidRDefault="005A2CEB">
      <w:pPr>
        <w:pBdr>
          <w:top w:val="nil"/>
          <w:left w:val="nil"/>
          <w:bottom w:val="nil"/>
          <w:right w:val="nil"/>
          <w:between w:val="nil"/>
        </w:pBdr>
        <w:ind w:left="720"/>
        <w:rPr>
          <w:color w:val="000000"/>
          <w:sz w:val="24"/>
          <w:szCs w:val="24"/>
        </w:rPr>
      </w:pPr>
    </w:p>
    <w:tbl>
      <w:tblPr>
        <w:tblStyle w:val="a9"/>
        <w:tblW w:w="8379" w:type="dxa"/>
        <w:tblInd w:w="1080" w:type="dxa"/>
        <w:tblBorders>
          <w:top w:val="single" w:sz="6" w:space="0" w:color="000000"/>
          <w:left w:val="single" w:sz="6" w:space="0" w:color="000000"/>
          <w:bottom w:val="single" w:sz="6" w:space="0" w:color="000000"/>
          <w:right w:val="single" w:sz="6" w:space="0" w:color="000000"/>
        </w:tblBorders>
        <w:tblLayout w:type="fixed"/>
        <w:tblLook w:val="0420" w:firstRow="1" w:lastRow="0" w:firstColumn="0" w:lastColumn="0" w:noHBand="0" w:noVBand="1"/>
      </w:tblPr>
      <w:tblGrid>
        <w:gridCol w:w="2818"/>
        <w:gridCol w:w="2574"/>
        <w:gridCol w:w="2987"/>
      </w:tblGrid>
      <w:tr w:rsidR="005A2CEB" w14:paraId="50CB3E6A" w14:textId="77777777" w:rsidTr="001359CD">
        <w:trPr>
          <w:trHeight w:val="448"/>
        </w:trPr>
        <w:tc>
          <w:tcPr>
            <w:tcW w:w="2818" w:type="dxa"/>
            <w:tcBorders>
              <w:top w:val="single" w:sz="6" w:space="0" w:color="000000"/>
              <w:left w:val="single" w:sz="6" w:space="0" w:color="000000"/>
              <w:bottom w:val="single" w:sz="6" w:space="0" w:color="000000"/>
              <w:right w:val="single" w:sz="6" w:space="0" w:color="000000"/>
            </w:tcBorders>
            <w:shd w:val="clear" w:color="auto" w:fill="auto"/>
          </w:tcPr>
          <w:p w14:paraId="7D056AF3" w14:textId="77777777" w:rsidR="005A2CEB" w:rsidRDefault="006B47E7">
            <w:pPr>
              <w:spacing w:after="0" w:line="240" w:lineRule="auto"/>
              <w:jc w:val="center"/>
              <w:rPr>
                <w:rFonts w:ascii="Quattrocento Sans" w:eastAsia="Quattrocento Sans" w:hAnsi="Quattrocento Sans" w:cs="Quattrocento Sans"/>
                <w:sz w:val="18"/>
                <w:szCs w:val="18"/>
              </w:rPr>
            </w:pPr>
            <w:r>
              <w:rPr>
                <w:b/>
                <w:color w:val="000000"/>
                <w:sz w:val="24"/>
                <w:szCs w:val="24"/>
              </w:rPr>
              <w:t>LICC Recommendation</w:t>
            </w:r>
          </w:p>
        </w:tc>
        <w:tc>
          <w:tcPr>
            <w:tcW w:w="2574" w:type="dxa"/>
            <w:tcBorders>
              <w:top w:val="single" w:sz="6" w:space="0" w:color="000000"/>
              <w:left w:val="single" w:sz="6" w:space="0" w:color="000000"/>
              <w:bottom w:val="single" w:sz="6" w:space="0" w:color="000000"/>
              <w:right w:val="single" w:sz="6" w:space="0" w:color="000000"/>
            </w:tcBorders>
            <w:shd w:val="clear" w:color="auto" w:fill="auto"/>
          </w:tcPr>
          <w:p w14:paraId="53E4F086" w14:textId="77777777" w:rsidR="005A2CEB" w:rsidRDefault="006B47E7">
            <w:pPr>
              <w:spacing w:after="0" w:line="240" w:lineRule="auto"/>
              <w:jc w:val="center"/>
              <w:rPr>
                <w:rFonts w:ascii="Quattrocento Sans" w:eastAsia="Quattrocento Sans" w:hAnsi="Quattrocento Sans" w:cs="Quattrocento Sans"/>
                <w:sz w:val="18"/>
                <w:szCs w:val="18"/>
              </w:rPr>
            </w:pPr>
            <w:r>
              <w:rPr>
                <w:b/>
                <w:color w:val="000000"/>
                <w:sz w:val="24"/>
                <w:szCs w:val="24"/>
              </w:rPr>
              <w:t>Program plans for implementation</w:t>
            </w:r>
          </w:p>
        </w:tc>
        <w:tc>
          <w:tcPr>
            <w:tcW w:w="2987" w:type="dxa"/>
            <w:tcBorders>
              <w:top w:val="single" w:sz="6" w:space="0" w:color="000000"/>
              <w:left w:val="single" w:sz="6" w:space="0" w:color="000000"/>
              <w:bottom w:val="single" w:sz="6" w:space="0" w:color="000000"/>
              <w:right w:val="single" w:sz="6" w:space="0" w:color="000000"/>
            </w:tcBorders>
            <w:shd w:val="clear" w:color="auto" w:fill="auto"/>
          </w:tcPr>
          <w:p w14:paraId="10EC3573" w14:textId="77777777" w:rsidR="005A2CEB" w:rsidRDefault="006B47E7">
            <w:pPr>
              <w:spacing w:after="0" w:line="240" w:lineRule="auto"/>
              <w:jc w:val="center"/>
              <w:rPr>
                <w:rFonts w:ascii="Quattrocento Sans" w:eastAsia="Quattrocento Sans" w:hAnsi="Quattrocento Sans" w:cs="Quattrocento Sans"/>
                <w:sz w:val="18"/>
                <w:szCs w:val="18"/>
              </w:rPr>
            </w:pPr>
            <w:r>
              <w:rPr>
                <w:b/>
                <w:color w:val="000000"/>
                <w:sz w:val="24"/>
                <w:szCs w:val="24"/>
              </w:rPr>
              <w:t>If this recommendation will not be implemented, indicate the reason</w:t>
            </w:r>
          </w:p>
        </w:tc>
      </w:tr>
      <w:tr w:rsidR="005A2CEB" w14:paraId="7BFFDB93" w14:textId="77777777" w:rsidTr="001359CD">
        <w:trPr>
          <w:trHeight w:val="448"/>
        </w:trPr>
        <w:tc>
          <w:tcPr>
            <w:tcW w:w="2818" w:type="dxa"/>
            <w:tcBorders>
              <w:top w:val="single" w:sz="6" w:space="0" w:color="000000"/>
              <w:left w:val="single" w:sz="6" w:space="0" w:color="000000"/>
              <w:bottom w:val="single" w:sz="6" w:space="0" w:color="000000"/>
              <w:right w:val="single" w:sz="6" w:space="0" w:color="000000"/>
            </w:tcBorders>
            <w:shd w:val="clear" w:color="auto" w:fill="auto"/>
          </w:tcPr>
          <w:p w14:paraId="202646D8"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c>
          <w:tcPr>
            <w:tcW w:w="2574" w:type="dxa"/>
            <w:tcBorders>
              <w:top w:val="single" w:sz="6" w:space="0" w:color="000000"/>
              <w:left w:val="single" w:sz="6" w:space="0" w:color="000000"/>
              <w:bottom w:val="single" w:sz="6" w:space="0" w:color="000000"/>
              <w:right w:val="single" w:sz="6" w:space="0" w:color="000000"/>
            </w:tcBorders>
            <w:shd w:val="clear" w:color="auto" w:fill="auto"/>
          </w:tcPr>
          <w:p w14:paraId="77789A3E"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c>
          <w:tcPr>
            <w:tcW w:w="2987" w:type="dxa"/>
            <w:tcBorders>
              <w:top w:val="single" w:sz="6" w:space="0" w:color="000000"/>
              <w:left w:val="single" w:sz="6" w:space="0" w:color="000000"/>
              <w:bottom w:val="single" w:sz="6" w:space="0" w:color="000000"/>
              <w:right w:val="single" w:sz="6" w:space="0" w:color="000000"/>
            </w:tcBorders>
            <w:shd w:val="clear" w:color="auto" w:fill="auto"/>
          </w:tcPr>
          <w:p w14:paraId="68C22B31"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r>
      <w:tr w:rsidR="005A2CEB" w14:paraId="575A7476" w14:textId="77777777" w:rsidTr="001359CD">
        <w:trPr>
          <w:trHeight w:val="448"/>
        </w:trPr>
        <w:tc>
          <w:tcPr>
            <w:tcW w:w="2818" w:type="dxa"/>
            <w:tcBorders>
              <w:top w:val="single" w:sz="6" w:space="0" w:color="000000"/>
              <w:left w:val="single" w:sz="6" w:space="0" w:color="000000"/>
              <w:bottom w:val="single" w:sz="6" w:space="0" w:color="000000"/>
              <w:right w:val="single" w:sz="6" w:space="0" w:color="000000"/>
            </w:tcBorders>
            <w:shd w:val="clear" w:color="auto" w:fill="auto"/>
          </w:tcPr>
          <w:p w14:paraId="2197A25F"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c>
          <w:tcPr>
            <w:tcW w:w="2574" w:type="dxa"/>
            <w:tcBorders>
              <w:top w:val="single" w:sz="6" w:space="0" w:color="000000"/>
              <w:left w:val="single" w:sz="6" w:space="0" w:color="000000"/>
              <w:bottom w:val="single" w:sz="6" w:space="0" w:color="000000"/>
              <w:right w:val="single" w:sz="6" w:space="0" w:color="000000"/>
            </w:tcBorders>
            <w:shd w:val="clear" w:color="auto" w:fill="auto"/>
          </w:tcPr>
          <w:p w14:paraId="513CD5AD"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c>
          <w:tcPr>
            <w:tcW w:w="2987" w:type="dxa"/>
            <w:tcBorders>
              <w:top w:val="single" w:sz="6" w:space="0" w:color="000000"/>
              <w:left w:val="single" w:sz="6" w:space="0" w:color="000000"/>
              <w:bottom w:val="single" w:sz="6" w:space="0" w:color="000000"/>
              <w:right w:val="single" w:sz="6" w:space="0" w:color="000000"/>
            </w:tcBorders>
            <w:shd w:val="clear" w:color="auto" w:fill="auto"/>
          </w:tcPr>
          <w:p w14:paraId="25DE2C69"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r>
      <w:tr w:rsidR="005A2CEB" w14:paraId="0BF66A0D" w14:textId="77777777" w:rsidTr="001359CD">
        <w:trPr>
          <w:trHeight w:val="448"/>
        </w:trPr>
        <w:tc>
          <w:tcPr>
            <w:tcW w:w="2818" w:type="dxa"/>
            <w:tcBorders>
              <w:top w:val="single" w:sz="6" w:space="0" w:color="000000"/>
              <w:left w:val="single" w:sz="6" w:space="0" w:color="000000"/>
              <w:bottom w:val="single" w:sz="6" w:space="0" w:color="000000"/>
              <w:right w:val="single" w:sz="6" w:space="0" w:color="000000"/>
            </w:tcBorders>
            <w:shd w:val="clear" w:color="auto" w:fill="auto"/>
          </w:tcPr>
          <w:p w14:paraId="4432B52C"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c>
          <w:tcPr>
            <w:tcW w:w="2574" w:type="dxa"/>
            <w:tcBorders>
              <w:top w:val="single" w:sz="6" w:space="0" w:color="000000"/>
              <w:left w:val="single" w:sz="6" w:space="0" w:color="000000"/>
              <w:bottom w:val="single" w:sz="6" w:space="0" w:color="000000"/>
              <w:right w:val="single" w:sz="6" w:space="0" w:color="000000"/>
            </w:tcBorders>
            <w:shd w:val="clear" w:color="auto" w:fill="auto"/>
          </w:tcPr>
          <w:p w14:paraId="685D3ECF"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c>
          <w:tcPr>
            <w:tcW w:w="2987" w:type="dxa"/>
            <w:tcBorders>
              <w:top w:val="single" w:sz="6" w:space="0" w:color="000000"/>
              <w:left w:val="single" w:sz="6" w:space="0" w:color="000000"/>
              <w:bottom w:val="single" w:sz="6" w:space="0" w:color="000000"/>
              <w:right w:val="single" w:sz="6" w:space="0" w:color="000000"/>
            </w:tcBorders>
            <w:shd w:val="clear" w:color="auto" w:fill="auto"/>
          </w:tcPr>
          <w:p w14:paraId="5C3F85A1"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r>
      <w:tr w:rsidR="005A2CEB" w14:paraId="0ECF8791" w14:textId="77777777" w:rsidTr="001359CD">
        <w:trPr>
          <w:trHeight w:val="448"/>
        </w:trPr>
        <w:tc>
          <w:tcPr>
            <w:tcW w:w="2818" w:type="dxa"/>
            <w:tcBorders>
              <w:top w:val="single" w:sz="6" w:space="0" w:color="000000"/>
              <w:left w:val="single" w:sz="6" w:space="0" w:color="000000"/>
              <w:bottom w:val="single" w:sz="6" w:space="0" w:color="000000"/>
              <w:right w:val="single" w:sz="6" w:space="0" w:color="000000"/>
            </w:tcBorders>
            <w:shd w:val="clear" w:color="auto" w:fill="auto"/>
          </w:tcPr>
          <w:p w14:paraId="074F322B"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c>
          <w:tcPr>
            <w:tcW w:w="2574" w:type="dxa"/>
            <w:tcBorders>
              <w:top w:val="single" w:sz="6" w:space="0" w:color="000000"/>
              <w:left w:val="single" w:sz="6" w:space="0" w:color="000000"/>
              <w:bottom w:val="single" w:sz="6" w:space="0" w:color="000000"/>
              <w:right w:val="single" w:sz="6" w:space="0" w:color="000000"/>
            </w:tcBorders>
            <w:shd w:val="clear" w:color="auto" w:fill="auto"/>
          </w:tcPr>
          <w:p w14:paraId="04444D01"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c>
          <w:tcPr>
            <w:tcW w:w="2987" w:type="dxa"/>
            <w:tcBorders>
              <w:top w:val="single" w:sz="6" w:space="0" w:color="000000"/>
              <w:left w:val="single" w:sz="6" w:space="0" w:color="000000"/>
              <w:bottom w:val="single" w:sz="6" w:space="0" w:color="000000"/>
              <w:right w:val="single" w:sz="6" w:space="0" w:color="000000"/>
            </w:tcBorders>
            <w:shd w:val="clear" w:color="auto" w:fill="auto"/>
          </w:tcPr>
          <w:p w14:paraId="4B4AC760" w14:textId="77777777" w:rsidR="005A2CEB" w:rsidRDefault="006B47E7">
            <w:pPr>
              <w:spacing w:after="0" w:line="240" w:lineRule="auto"/>
              <w:rPr>
                <w:rFonts w:ascii="Quattrocento Sans" w:eastAsia="Quattrocento Sans" w:hAnsi="Quattrocento Sans" w:cs="Quattrocento Sans"/>
                <w:sz w:val="18"/>
                <w:szCs w:val="18"/>
              </w:rPr>
            </w:pPr>
            <w:r>
              <w:rPr>
                <w:color w:val="000000"/>
                <w:sz w:val="24"/>
                <w:szCs w:val="24"/>
              </w:rPr>
              <w:t> </w:t>
            </w:r>
          </w:p>
        </w:tc>
      </w:tr>
      <w:tr w:rsidR="005A2CEB" w14:paraId="247B0D5D" w14:textId="77777777" w:rsidTr="001359CD">
        <w:trPr>
          <w:trHeight w:val="448"/>
        </w:trPr>
        <w:tc>
          <w:tcPr>
            <w:tcW w:w="2818" w:type="dxa"/>
            <w:tcBorders>
              <w:top w:val="single" w:sz="6" w:space="0" w:color="000000"/>
              <w:left w:val="single" w:sz="6" w:space="0" w:color="000000"/>
              <w:bottom w:val="single" w:sz="6" w:space="0" w:color="000000"/>
              <w:right w:val="single" w:sz="6" w:space="0" w:color="000000"/>
            </w:tcBorders>
            <w:shd w:val="clear" w:color="auto" w:fill="auto"/>
          </w:tcPr>
          <w:p w14:paraId="4A908969" w14:textId="77777777" w:rsidR="005A2CEB" w:rsidRDefault="005A2CEB">
            <w:pPr>
              <w:spacing w:after="0" w:line="240" w:lineRule="auto"/>
              <w:rPr>
                <w:color w:val="000000"/>
                <w:sz w:val="24"/>
                <w:szCs w:val="24"/>
              </w:rPr>
            </w:pPr>
          </w:p>
        </w:tc>
        <w:tc>
          <w:tcPr>
            <w:tcW w:w="2574" w:type="dxa"/>
            <w:tcBorders>
              <w:top w:val="single" w:sz="6" w:space="0" w:color="000000"/>
              <w:left w:val="single" w:sz="6" w:space="0" w:color="000000"/>
              <w:bottom w:val="single" w:sz="6" w:space="0" w:color="000000"/>
              <w:right w:val="single" w:sz="6" w:space="0" w:color="000000"/>
            </w:tcBorders>
            <w:shd w:val="clear" w:color="auto" w:fill="auto"/>
          </w:tcPr>
          <w:p w14:paraId="25F462C7" w14:textId="77777777" w:rsidR="005A2CEB" w:rsidRDefault="005A2CEB">
            <w:pPr>
              <w:spacing w:after="0" w:line="240" w:lineRule="auto"/>
              <w:rPr>
                <w:color w:val="000000"/>
                <w:sz w:val="24"/>
                <w:szCs w:val="24"/>
              </w:rPr>
            </w:pPr>
          </w:p>
        </w:tc>
        <w:tc>
          <w:tcPr>
            <w:tcW w:w="2987" w:type="dxa"/>
            <w:tcBorders>
              <w:top w:val="single" w:sz="6" w:space="0" w:color="000000"/>
              <w:left w:val="single" w:sz="6" w:space="0" w:color="000000"/>
              <w:bottom w:val="single" w:sz="6" w:space="0" w:color="000000"/>
              <w:right w:val="single" w:sz="6" w:space="0" w:color="000000"/>
            </w:tcBorders>
            <w:shd w:val="clear" w:color="auto" w:fill="auto"/>
          </w:tcPr>
          <w:p w14:paraId="2B7E39C5" w14:textId="77777777" w:rsidR="005A2CEB" w:rsidRDefault="005A2CEB">
            <w:pPr>
              <w:spacing w:after="0" w:line="240" w:lineRule="auto"/>
              <w:rPr>
                <w:color w:val="000000"/>
                <w:sz w:val="24"/>
                <w:szCs w:val="24"/>
              </w:rPr>
            </w:pPr>
          </w:p>
        </w:tc>
      </w:tr>
    </w:tbl>
    <w:p w14:paraId="1FBC779D" w14:textId="77777777" w:rsidR="005A2CEB" w:rsidRDefault="005A2CEB">
      <w:pPr>
        <w:spacing w:before="240" w:after="0"/>
        <w:rPr>
          <w:sz w:val="24"/>
          <w:szCs w:val="24"/>
        </w:rPr>
      </w:pPr>
    </w:p>
    <w:p w14:paraId="1C4578CF" w14:textId="77777777" w:rsidR="005A2CEB" w:rsidRDefault="006B47E7">
      <w:pPr>
        <w:numPr>
          <w:ilvl w:val="0"/>
          <w:numId w:val="1"/>
        </w:numPr>
        <w:pBdr>
          <w:top w:val="nil"/>
          <w:left w:val="nil"/>
          <w:bottom w:val="nil"/>
          <w:right w:val="nil"/>
          <w:between w:val="nil"/>
        </w:pBdr>
        <w:spacing w:before="240" w:after="0"/>
        <w:rPr>
          <w:color w:val="000000"/>
          <w:sz w:val="24"/>
          <w:szCs w:val="24"/>
        </w:rPr>
      </w:pPr>
      <w:r>
        <w:rPr>
          <w:color w:val="000000"/>
          <w:sz w:val="24"/>
          <w:szCs w:val="24"/>
        </w:rPr>
        <w:t>Describe the problem-solving process that is used to resolve disagreements. Programs are required to have a process in place, even if there have been no disagreements:</w:t>
      </w:r>
    </w:p>
    <w:p w14:paraId="30386E93" w14:textId="77777777" w:rsidR="005A2CEB" w:rsidRDefault="005A2CEB">
      <w:pPr>
        <w:pBdr>
          <w:top w:val="nil"/>
          <w:left w:val="nil"/>
          <w:bottom w:val="nil"/>
          <w:right w:val="nil"/>
          <w:between w:val="nil"/>
        </w:pBdr>
        <w:spacing w:after="0"/>
        <w:ind w:left="1080"/>
        <w:rPr>
          <w:color w:val="000000"/>
          <w:sz w:val="24"/>
          <w:szCs w:val="24"/>
        </w:rPr>
      </w:pPr>
    </w:p>
    <w:p w14:paraId="376DA815" w14:textId="77777777" w:rsidR="005A2CEB" w:rsidRDefault="005A2CEB">
      <w:pPr>
        <w:spacing w:after="0"/>
        <w:rPr>
          <w:sz w:val="24"/>
          <w:szCs w:val="24"/>
        </w:rPr>
      </w:pPr>
    </w:p>
    <w:p w14:paraId="04D5F7E3" w14:textId="77777777" w:rsidR="005A2CEB" w:rsidRDefault="006B47E7">
      <w:pPr>
        <w:numPr>
          <w:ilvl w:val="0"/>
          <w:numId w:val="3"/>
        </w:numPr>
        <w:pBdr>
          <w:top w:val="nil"/>
          <w:left w:val="nil"/>
          <w:bottom w:val="nil"/>
          <w:right w:val="nil"/>
          <w:between w:val="nil"/>
        </w:pBdr>
        <w:spacing w:after="0"/>
        <w:rPr>
          <w:b/>
          <w:color w:val="000000"/>
          <w:sz w:val="24"/>
          <w:szCs w:val="24"/>
        </w:rPr>
      </w:pPr>
      <w:r>
        <w:rPr>
          <w:b/>
          <w:color w:val="000000"/>
          <w:sz w:val="24"/>
          <w:szCs w:val="24"/>
        </w:rPr>
        <w:t>Early Learning HUB</w:t>
      </w:r>
    </w:p>
    <w:p w14:paraId="1F93732B" w14:textId="77777777" w:rsidR="005A2CEB" w:rsidRDefault="006B47E7">
      <w:pPr>
        <w:spacing w:after="0"/>
        <w:ind w:left="720"/>
        <w:rPr>
          <w:sz w:val="24"/>
          <w:szCs w:val="24"/>
        </w:rPr>
      </w:pPr>
      <w:r>
        <w:rPr>
          <w:sz w:val="24"/>
          <w:szCs w:val="24"/>
        </w:rPr>
        <w:t xml:space="preserve">Describe your program’s engagement with the local early learning hub. Include the following: </w:t>
      </w:r>
    </w:p>
    <w:p w14:paraId="76B5F8D5" w14:textId="77777777" w:rsidR="005A2CEB" w:rsidRDefault="006B47E7">
      <w:pPr>
        <w:numPr>
          <w:ilvl w:val="0"/>
          <w:numId w:val="8"/>
        </w:numPr>
        <w:pBdr>
          <w:top w:val="nil"/>
          <w:left w:val="nil"/>
          <w:bottom w:val="nil"/>
          <w:right w:val="nil"/>
          <w:between w:val="nil"/>
        </w:pBdr>
        <w:spacing w:after="0"/>
        <w:rPr>
          <w:color w:val="000000"/>
          <w:sz w:val="24"/>
          <w:szCs w:val="24"/>
        </w:rPr>
      </w:pPr>
      <w:r>
        <w:rPr>
          <w:color w:val="000000"/>
          <w:sz w:val="24"/>
          <w:szCs w:val="24"/>
        </w:rPr>
        <w:t xml:space="preserve">Name of the HUB: </w:t>
      </w:r>
    </w:p>
    <w:p w14:paraId="3E17F6C5" w14:textId="77777777" w:rsidR="005A2CEB" w:rsidRDefault="006B47E7">
      <w:pPr>
        <w:numPr>
          <w:ilvl w:val="0"/>
          <w:numId w:val="8"/>
        </w:numPr>
        <w:pBdr>
          <w:top w:val="nil"/>
          <w:left w:val="nil"/>
          <w:bottom w:val="nil"/>
          <w:right w:val="nil"/>
          <w:between w:val="nil"/>
        </w:pBdr>
        <w:spacing w:after="0"/>
        <w:rPr>
          <w:color w:val="000000"/>
          <w:sz w:val="24"/>
          <w:szCs w:val="24"/>
        </w:rPr>
      </w:pPr>
      <w:r>
        <w:rPr>
          <w:color w:val="000000"/>
          <w:sz w:val="24"/>
          <w:szCs w:val="24"/>
        </w:rPr>
        <w:t>Details regarding membership:</w:t>
      </w:r>
    </w:p>
    <w:p w14:paraId="3862B2EB" w14:textId="77777777" w:rsidR="005A2CEB" w:rsidRDefault="006B47E7">
      <w:pPr>
        <w:numPr>
          <w:ilvl w:val="0"/>
          <w:numId w:val="8"/>
        </w:numPr>
        <w:pBdr>
          <w:top w:val="nil"/>
          <w:left w:val="nil"/>
          <w:bottom w:val="nil"/>
          <w:right w:val="nil"/>
          <w:between w:val="nil"/>
        </w:pBdr>
        <w:spacing w:after="0"/>
        <w:rPr>
          <w:color w:val="000000"/>
          <w:sz w:val="24"/>
          <w:szCs w:val="24"/>
        </w:rPr>
      </w:pPr>
      <w:r>
        <w:rPr>
          <w:color w:val="000000"/>
          <w:sz w:val="24"/>
          <w:szCs w:val="24"/>
        </w:rPr>
        <w:t xml:space="preserve">Committee work: </w:t>
      </w:r>
    </w:p>
    <w:p w14:paraId="3D76A28F" w14:textId="77777777" w:rsidR="005A2CEB" w:rsidRDefault="006B47E7">
      <w:pPr>
        <w:numPr>
          <w:ilvl w:val="0"/>
          <w:numId w:val="8"/>
        </w:numPr>
        <w:pBdr>
          <w:top w:val="nil"/>
          <w:left w:val="nil"/>
          <w:bottom w:val="nil"/>
          <w:right w:val="nil"/>
          <w:between w:val="nil"/>
        </w:pBdr>
        <w:spacing w:after="0"/>
        <w:rPr>
          <w:color w:val="000000"/>
          <w:sz w:val="24"/>
          <w:szCs w:val="24"/>
        </w:rPr>
      </w:pPr>
      <w:r>
        <w:rPr>
          <w:color w:val="000000"/>
          <w:sz w:val="24"/>
          <w:szCs w:val="24"/>
        </w:rPr>
        <w:t xml:space="preserve">Efforts to collaborate on program goals: </w:t>
      </w:r>
    </w:p>
    <w:p w14:paraId="0B4722D7" w14:textId="77777777" w:rsidR="005A2CEB" w:rsidRDefault="006B47E7">
      <w:pPr>
        <w:numPr>
          <w:ilvl w:val="0"/>
          <w:numId w:val="8"/>
        </w:numPr>
        <w:pBdr>
          <w:top w:val="nil"/>
          <w:left w:val="nil"/>
          <w:bottom w:val="nil"/>
          <w:right w:val="nil"/>
          <w:between w:val="nil"/>
        </w:pBdr>
        <w:spacing w:after="0"/>
        <w:rPr>
          <w:color w:val="000000"/>
          <w:sz w:val="24"/>
          <w:szCs w:val="24"/>
        </w:rPr>
      </w:pPr>
      <w:r>
        <w:rPr>
          <w:color w:val="000000"/>
          <w:sz w:val="24"/>
          <w:szCs w:val="24"/>
        </w:rPr>
        <w:t>Community planning:</w:t>
      </w:r>
    </w:p>
    <w:p w14:paraId="4310523F" w14:textId="77777777" w:rsidR="005A2CEB" w:rsidRDefault="006B47E7">
      <w:pPr>
        <w:numPr>
          <w:ilvl w:val="0"/>
          <w:numId w:val="8"/>
        </w:numPr>
        <w:pBdr>
          <w:top w:val="nil"/>
          <w:left w:val="nil"/>
          <w:bottom w:val="nil"/>
          <w:right w:val="nil"/>
          <w:between w:val="nil"/>
        </w:pBdr>
        <w:spacing w:after="0"/>
        <w:rPr>
          <w:color w:val="000000"/>
          <w:sz w:val="24"/>
          <w:szCs w:val="24"/>
        </w:rPr>
      </w:pPr>
      <w:r>
        <w:rPr>
          <w:color w:val="000000"/>
          <w:sz w:val="24"/>
          <w:szCs w:val="24"/>
        </w:rPr>
        <w:t xml:space="preserve">Service Area Plan involvement throughout the year: </w:t>
      </w:r>
    </w:p>
    <w:p w14:paraId="643000F1" w14:textId="77777777" w:rsidR="005A2CEB" w:rsidRDefault="005A2CEB">
      <w:pPr>
        <w:spacing w:after="0"/>
        <w:ind w:firstLine="720"/>
        <w:rPr>
          <w:sz w:val="24"/>
          <w:szCs w:val="24"/>
        </w:rPr>
      </w:pPr>
    </w:p>
    <w:p w14:paraId="20A11763" w14:textId="77777777" w:rsidR="005A2CEB" w:rsidRDefault="006B47E7">
      <w:pPr>
        <w:numPr>
          <w:ilvl w:val="0"/>
          <w:numId w:val="3"/>
        </w:numPr>
        <w:pBdr>
          <w:top w:val="nil"/>
          <w:left w:val="nil"/>
          <w:bottom w:val="nil"/>
          <w:right w:val="nil"/>
          <w:between w:val="nil"/>
        </w:pBdr>
        <w:spacing w:after="0"/>
        <w:rPr>
          <w:b/>
          <w:color w:val="000000"/>
          <w:sz w:val="24"/>
          <w:szCs w:val="24"/>
        </w:rPr>
      </w:pPr>
      <w:r>
        <w:rPr>
          <w:b/>
          <w:color w:val="000000"/>
          <w:sz w:val="24"/>
          <w:szCs w:val="24"/>
        </w:rPr>
        <w:t>Kindergarten Transition</w:t>
      </w:r>
    </w:p>
    <w:p w14:paraId="5F0AF1C7" w14:textId="77777777" w:rsidR="005A2CEB" w:rsidRDefault="006B47E7">
      <w:pPr>
        <w:spacing w:after="0"/>
        <w:ind w:left="720"/>
        <w:rPr>
          <w:sz w:val="24"/>
          <w:szCs w:val="24"/>
        </w:rPr>
      </w:pPr>
      <w:bookmarkStart w:id="3" w:name="_heading=h.tyjcwt" w:colFirst="0" w:colLast="0"/>
      <w:bookmarkEnd w:id="3"/>
      <w:r>
        <w:rPr>
          <w:sz w:val="24"/>
          <w:szCs w:val="24"/>
        </w:rPr>
        <w:t xml:space="preserve">Describe your program’s steps to engage elementary school and school-age special education personnel in the transition of children to kindergarten. Do you have a transition MOU in place with districts? </w:t>
      </w:r>
    </w:p>
    <w:p w14:paraId="41EA3DB4" w14:textId="77777777" w:rsidR="005A2CEB" w:rsidRDefault="005A2CEB">
      <w:pPr>
        <w:spacing w:after="0"/>
        <w:rPr>
          <w:sz w:val="24"/>
          <w:szCs w:val="24"/>
        </w:rPr>
      </w:pPr>
      <w:bookmarkStart w:id="4" w:name="_heading=h.fqv021cxgou5" w:colFirst="0" w:colLast="0"/>
      <w:bookmarkEnd w:id="4"/>
    </w:p>
    <w:p w14:paraId="524DF722" w14:textId="77777777" w:rsidR="005A2CEB" w:rsidRDefault="005A2CEB">
      <w:pPr>
        <w:spacing w:after="0"/>
        <w:rPr>
          <w:sz w:val="20"/>
          <w:szCs w:val="20"/>
          <w:highlight w:val="green"/>
        </w:rPr>
      </w:pPr>
    </w:p>
    <w:p w14:paraId="140EBDE7" w14:textId="77777777" w:rsidR="005A2CEB" w:rsidRDefault="006B47E7">
      <w:pPr>
        <w:numPr>
          <w:ilvl w:val="0"/>
          <w:numId w:val="3"/>
        </w:numPr>
        <w:pBdr>
          <w:top w:val="nil"/>
          <w:left w:val="nil"/>
          <w:bottom w:val="nil"/>
          <w:right w:val="nil"/>
          <w:between w:val="nil"/>
        </w:pBdr>
        <w:spacing w:after="0"/>
        <w:rPr>
          <w:b/>
          <w:color w:val="000000"/>
          <w:sz w:val="24"/>
          <w:szCs w:val="24"/>
        </w:rPr>
      </w:pPr>
      <w:r>
        <w:rPr>
          <w:b/>
          <w:color w:val="000000"/>
          <w:sz w:val="24"/>
          <w:szCs w:val="24"/>
        </w:rPr>
        <w:lastRenderedPageBreak/>
        <w:t xml:space="preserve">Childcare </w:t>
      </w:r>
    </w:p>
    <w:p w14:paraId="149805A3" w14:textId="77777777" w:rsidR="005A2CEB" w:rsidRDefault="006B47E7">
      <w:pPr>
        <w:pBdr>
          <w:top w:val="nil"/>
          <w:left w:val="nil"/>
          <w:bottom w:val="nil"/>
          <w:right w:val="nil"/>
          <w:between w:val="nil"/>
        </w:pBdr>
        <w:spacing w:after="0"/>
        <w:ind w:left="720"/>
        <w:rPr>
          <w:color w:val="000000"/>
          <w:sz w:val="24"/>
          <w:szCs w:val="24"/>
        </w:rPr>
      </w:pPr>
      <w:r>
        <w:rPr>
          <w:color w:val="000000"/>
          <w:sz w:val="24"/>
          <w:szCs w:val="24"/>
        </w:rPr>
        <w:t>How are you addressing the need for services in childcare deserts (areas with no-or mi</w:t>
      </w:r>
      <w:r>
        <w:rPr>
          <w:sz w:val="24"/>
          <w:szCs w:val="24"/>
        </w:rPr>
        <w:t>nimal-</w:t>
      </w:r>
      <w:r>
        <w:rPr>
          <w:color w:val="000000"/>
          <w:sz w:val="24"/>
          <w:szCs w:val="24"/>
        </w:rPr>
        <w:t xml:space="preserve">child care options)? </w:t>
      </w:r>
    </w:p>
    <w:p w14:paraId="271CF2F7" w14:textId="77777777" w:rsidR="005A2CEB" w:rsidRDefault="005A2CEB">
      <w:pPr>
        <w:pBdr>
          <w:top w:val="nil"/>
          <w:left w:val="nil"/>
          <w:bottom w:val="nil"/>
          <w:right w:val="nil"/>
          <w:between w:val="nil"/>
        </w:pBdr>
        <w:spacing w:after="0"/>
        <w:ind w:left="720"/>
        <w:rPr>
          <w:sz w:val="24"/>
          <w:szCs w:val="24"/>
        </w:rPr>
      </w:pPr>
    </w:p>
    <w:p w14:paraId="1CA1C2C7" w14:textId="77777777" w:rsidR="005A2CEB" w:rsidRDefault="005A2CEB">
      <w:pPr>
        <w:pBdr>
          <w:top w:val="nil"/>
          <w:left w:val="nil"/>
          <w:bottom w:val="nil"/>
          <w:right w:val="nil"/>
          <w:between w:val="nil"/>
        </w:pBdr>
        <w:spacing w:after="0"/>
        <w:ind w:left="720"/>
        <w:rPr>
          <w:sz w:val="24"/>
          <w:szCs w:val="24"/>
        </w:rPr>
      </w:pPr>
    </w:p>
    <w:p w14:paraId="04BA05FE" w14:textId="77777777" w:rsidR="005A2CEB" w:rsidRDefault="005A2CEB">
      <w:pPr>
        <w:spacing w:after="0"/>
        <w:rPr>
          <w:sz w:val="24"/>
          <w:szCs w:val="24"/>
        </w:rPr>
      </w:pP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5A2CEB" w14:paraId="4B822479" w14:textId="77777777" w:rsidTr="001359CD">
        <w:tc>
          <w:tcPr>
            <w:tcW w:w="9350" w:type="dxa"/>
            <w:shd w:val="clear" w:color="auto" w:fill="D9D9D9"/>
          </w:tcPr>
          <w:p w14:paraId="6F848F80" w14:textId="77777777" w:rsidR="005A2CEB" w:rsidRDefault="006B47E7">
            <w:pPr>
              <w:tabs>
                <w:tab w:val="center" w:pos="4567"/>
                <w:tab w:val="left" w:pos="7000"/>
              </w:tabs>
              <w:jc w:val="center"/>
              <w:rPr>
                <w:b/>
                <w:sz w:val="24"/>
                <w:szCs w:val="24"/>
              </w:rPr>
            </w:pPr>
            <w:r>
              <w:rPr>
                <w:b/>
                <w:sz w:val="24"/>
                <w:szCs w:val="24"/>
              </w:rPr>
              <w:t xml:space="preserve"> EI/ECSE Area Contractor Use Only</w:t>
            </w:r>
            <w:r>
              <w:rPr>
                <w:b/>
                <w:sz w:val="24"/>
                <w:szCs w:val="24"/>
              </w:rPr>
              <w:tab/>
            </w:r>
          </w:p>
        </w:tc>
      </w:tr>
    </w:tbl>
    <w:p w14:paraId="5ABE2347" w14:textId="77777777" w:rsidR="005A2CEB" w:rsidRDefault="005A2CEB">
      <w:pPr>
        <w:spacing w:after="0"/>
        <w:rPr>
          <w:sz w:val="24"/>
          <w:szCs w:val="24"/>
        </w:rPr>
      </w:pPr>
    </w:p>
    <w:p w14:paraId="4B5C3528" w14:textId="77777777" w:rsidR="005A2CEB" w:rsidRDefault="006B47E7">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County Service Plan submission is complete (all items are complete, and attachments are accounted for): </w:t>
      </w:r>
    </w:p>
    <w:p w14:paraId="2B701B9F" w14:textId="77777777" w:rsidR="005A2CEB" w:rsidRDefault="006B47E7">
      <w:pPr>
        <w:numPr>
          <w:ilvl w:val="1"/>
          <w:numId w:val="2"/>
        </w:numPr>
        <w:pBdr>
          <w:top w:val="nil"/>
          <w:left w:val="nil"/>
          <w:bottom w:val="nil"/>
          <w:right w:val="nil"/>
          <w:between w:val="nil"/>
        </w:pBdr>
        <w:spacing w:after="0"/>
        <w:rPr>
          <w:color w:val="000000"/>
          <w:sz w:val="24"/>
          <w:szCs w:val="24"/>
        </w:rPr>
      </w:pPr>
      <w:r>
        <w:rPr>
          <w:color w:val="000000"/>
          <w:sz w:val="24"/>
          <w:szCs w:val="24"/>
        </w:rPr>
        <w:t>EI Calendar</w:t>
      </w:r>
    </w:p>
    <w:p w14:paraId="06E05F4F" w14:textId="77777777" w:rsidR="005A2CEB" w:rsidRDefault="006B47E7">
      <w:pPr>
        <w:numPr>
          <w:ilvl w:val="1"/>
          <w:numId w:val="2"/>
        </w:numPr>
        <w:pBdr>
          <w:top w:val="nil"/>
          <w:left w:val="nil"/>
          <w:bottom w:val="nil"/>
          <w:right w:val="nil"/>
          <w:between w:val="nil"/>
        </w:pBdr>
        <w:spacing w:after="0"/>
        <w:rPr>
          <w:color w:val="000000"/>
          <w:sz w:val="24"/>
          <w:szCs w:val="24"/>
        </w:rPr>
      </w:pPr>
      <w:r>
        <w:rPr>
          <w:color w:val="000000"/>
          <w:sz w:val="24"/>
          <w:szCs w:val="24"/>
        </w:rPr>
        <w:t>ECSE Calendar</w:t>
      </w:r>
    </w:p>
    <w:p w14:paraId="68B5042E" w14:textId="77777777" w:rsidR="005A2CEB" w:rsidRDefault="006B47E7">
      <w:pPr>
        <w:numPr>
          <w:ilvl w:val="1"/>
          <w:numId w:val="2"/>
        </w:numPr>
        <w:pBdr>
          <w:top w:val="nil"/>
          <w:left w:val="nil"/>
          <w:bottom w:val="nil"/>
          <w:right w:val="nil"/>
          <w:between w:val="nil"/>
        </w:pBdr>
        <w:spacing w:after="0"/>
        <w:rPr>
          <w:color w:val="000000"/>
          <w:sz w:val="24"/>
          <w:szCs w:val="24"/>
        </w:rPr>
      </w:pPr>
      <w:r>
        <w:rPr>
          <w:color w:val="000000"/>
          <w:sz w:val="24"/>
          <w:szCs w:val="24"/>
        </w:rPr>
        <w:t>Dated copy of CAPTA agreement</w:t>
      </w:r>
    </w:p>
    <w:p w14:paraId="036E588B" w14:textId="77777777" w:rsidR="005A2CEB" w:rsidRDefault="006B47E7">
      <w:pPr>
        <w:numPr>
          <w:ilvl w:val="1"/>
          <w:numId w:val="2"/>
        </w:numPr>
        <w:pBdr>
          <w:top w:val="nil"/>
          <w:left w:val="nil"/>
          <w:bottom w:val="nil"/>
          <w:right w:val="nil"/>
          <w:between w:val="nil"/>
        </w:pBdr>
        <w:spacing w:after="0"/>
        <w:rPr>
          <w:color w:val="000000"/>
          <w:sz w:val="24"/>
          <w:szCs w:val="24"/>
        </w:rPr>
      </w:pPr>
      <w:r>
        <w:rPr>
          <w:color w:val="000000"/>
          <w:sz w:val="24"/>
          <w:szCs w:val="24"/>
        </w:rPr>
        <w:t>Roster of LICC members</w:t>
      </w:r>
    </w:p>
    <w:p w14:paraId="3B477B54" w14:textId="77777777" w:rsidR="005A2CEB" w:rsidRDefault="006B47E7">
      <w:pPr>
        <w:numPr>
          <w:ilvl w:val="1"/>
          <w:numId w:val="2"/>
        </w:numPr>
        <w:pBdr>
          <w:top w:val="nil"/>
          <w:left w:val="nil"/>
          <w:bottom w:val="nil"/>
          <w:right w:val="nil"/>
          <w:between w:val="nil"/>
        </w:pBdr>
        <w:spacing w:after="0"/>
        <w:rPr>
          <w:color w:val="000000"/>
          <w:sz w:val="24"/>
          <w:szCs w:val="24"/>
        </w:rPr>
      </w:pPr>
      <w:bookmarkStart w:id="5" w:name="_heading=h.3dy6vkm" w:colFirst="0" w:colLast="0"/>
      <w:bookmarkEnd w:id="5"/>
      <w:r>
        <w:rPr>
          <w:color w:val="000000"/>
          <w:sz w:val="24"/>
          <w:szCs w:val="24"/>
        </w:rPr>
        <w:t>ASL and Outcome’s Improvement Plans</w:t>
      </w:r>
    </w:p>
    <w:p w14:paraId="40530D26" w14:textId="77777777" w:rsidR="005A2CEB" w:rsidRDefault="006B47E7">
      <w:pPr>
        <w:numPr>
          <w:ilvl w:val="0"/>
          <w:numId w:val="2"/>
        </w:numPr>
        <w:pBdr>
          <w:top w:val="nil"/>
          <w:left w:val="nil"/>
          <w:bottom w:val="nil"/>
          <w:right w:val="nil"/>
          <w:between w:val="nil"/>
        </w:pBdr>
        <w:spacing w:after="0"/>
        <w:rPr>
          <w:color w:val="000000"/>
          <w:sz w:val="24"/>
          <w:szCs w:val="24"/>
        </w:rPr>
      </w:pPr>
      <w:r>
        <w:rPr>
          <w:color w:val="000000"/>
          <w:sz w:val="24"/>
          <w:szCs w:val="24"/>
        </w:rPr>
        <w:t>County Service Plans have been reviewed and are approved by the EI/ECSE Area Contractor.</w:t>
      </w:r>
    </w:p>
    <w:p w14:paraId="4D2C3728" w14:textId="77777777" w:rsidR="005A2CEB" w:rsidRDefault="006B47E7">
      <w:pPr>
        <w:numPr>
          <w:ilvl w:val="0"/>
          <w:numId w:val="2"/>
        </w:numPr>
        <w:pBdr>
          <w:top w:val="nil"/>
          <w:left w:val="nil"/>
          <w:bottom w:val="nil"/>
          <w:right w:val="nil"/>
          <w:between w:val="nil"/>
        </w:pBdr>
        <w:spacing w:after="0"/>
        <w:rPr>
          <w:color w:val="000000"/>
          <w:sz w:val="24"/>
          <w:szCs w:val="24"/>
        </w:rPr>
      </w:pPr>
      <w:bookmarkStart w:id="6" w:name="_heading=h.gjdgxs" w:colFirst="0" w:colLast="0"/>
      <w:bookmarkEnd w:id="6"/>
      <w:r>
        <w:rPr>
          <w:color w:val="000000"/>
          <w:sz w:val="24"/>
          <w:szCs w:val="24"/>
        </w:rPr>
        <w:t xml:space="preserve">ASL and Outcome Improvement Plans have been reviewed and are approved by the EI/ECSE Area Contractor. </w:t>
      </w:r>
    </w:p>
    <w:p w14:paraId="344CD6E5" w14:textId="77777777" w:rsidR="005A2CEB" w:rsidRDefault="005A2CEB">
      <w:pPr>
        <w:spacing w:after="0"/>
        <w:rPr>
          <w:sz w:val="24"/>
          <w:szCs w:val="24"/>
        </w:rPr>
      </w:pPr>
    </w:p>
    <w:p w14:paraId="02DCCF1C" w14:textId="77777777" w:rsidR="005A2CEB" w:rsidRDefault="006B47E7">
      <w:pPr>
        <w:spacing w:after="0"/>
        <w:rPr>
          <w:sz w:val="24"/>
          <w:szCs w:val="24"/>
        </w:rPr>
      </w:pPr>
      <w:r>
        <w:t>Date of Approval: ________        EI/ECSE Area Contractor Signature:</w:t>
      </w:r>
      <w:r>
        <w:rPr>
          <w:sz w:val="24"/>
          <w:szCs w:val="24"/>
        </w:rPr>
        <w:t xml:space="preserve"> ___________________________</w:t>
      </w:r>
    </w:p>
    <w:sectPr w:rsidR="005A2CEB">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CC2D5" w14:textId="77777777" w:rsidR="006B47E7" w:rsidRDefault="006B47E7">
      <w:pPr>
        <w:spacing w:after="0" w:line="240" w:lineRule="auto"/>
      </w:pPr>
      <w:r>
        <w:separator/>
      </w:r>
    </w:p>
  </w:endnote>
  <w:endnote w:type="continuationSeparator" w:id="0">
    <w:p w14:paraId="0073B8C3" w14:textId="77777777" w:rsidR="006B47E7" w:rsidRDefault="006B4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87CD2973-4E47-4BF4-9B80-D4A4F6F0DD0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3CCF2ED0-952B-4B85-8ACD-644C549D3FAE}"/>
    <w:embedBold r:id="rId3" w:fontKey="{8478428A-9DD8-428A-A614-1880A8C4ECF6}"/>
  </w:font>
  <w:font w:name="Segoe UI">
    <w:panose1 w:val="020B0502040204020203"/>
    <w:charset w:val="00"/>
    <w:family w:val="swiss"/>
    <w:pitch w:val="variable"/>
    <w:sig w:usb0="E4002EFF" w:usb1="C000E47F" w:usb2="00000009" w:usb3="00000000" w:csb0="000001FF" w:csb1="00000000"/>
    <w:embedRegular r:id="rId4" w:fontKey="{3DEBACFF-5CAB-4F33-9E89-90C08D3D4702}"/>
  </w:font>
  <w:font w:name="Georgia">
    <w:panose1 w:val="02040502050405020303"/>
    <w:charset w:val="00"/>
    <w:family w:val="roman"/>
    <w:pitch w:val="variable"/>
    <w:sig w:usb0="00000287" w:usb1="00000000" w:usb2="00000000" w:usb3="00000000" w:csb0="0000009F" w:csb1="00000000"/>
    <w:embedRegular r:id="rId5" w:fontKey="{F32BCB86-2D8E-45F3-AFA7-9CF07756F384}"/>
    <w:embedItalic r:id="rId6" w:fontKey="{5D705EF0-6383-43B8-B3FF-508E16B7B7AE}"/>
  </w:font>
  <w:font w:name="Quattrocento Sans">
    <w:charset w:val="00"/>
    <w:family w:val="swiss"/>
    <w:pitch w:val="variable"/>
    <w:sig w:usb0="800000BF" w:usb1="4000005B" w:usb2="00000000" w:usb3="00000000" w:csb0="00000001" w:csb1="00000000"/>
    <w:embedRegular r:id="rId7" w:fontKey="{24E37820-F4B3-43FA-98B5-50B260E4AC59}"/>
  </w:font>
  <w:font w:name="Cambria">
    <w:panose1 w:val="02040503050406030204"/>
    <w:charset w:val="00"/>
    <w:family w:val="roman"/>
    <w:pitch w:val="variable"/>
    <w:sig w:usb0="E00006FF" w:usb1="420024FF" w:usb2="02000000" w:usb3="00000000" w:csb0="0000019F" w:csb1="00000000"/>
    <w:embedRegular r:id="rId8" w:fontKey="{79771005-C76A-437B-92FD-5F42EACA2B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370C3" w14:textId="77777777" w:rsidR="005A2CEB" w:rsidRDefault="005A2CEB">
    <w:pPr>
      <w:pBdr>
        <w:top w:val="nil"/>
        <w:left w:val="nil"/>
        <w:bottom w:val="nil"/>
        <w:right w:val="nil"/>
        <w:between w:val="nil"/>
      </w:pBdr>
      <w:tabs>
        <w:tab w:val="center" w:pos="4680"/>
        <w:tab w:val="right" w:pos="9360"/>
      </w:tabs>
      <w:spacing w:after="0" w:line="240" w:lineRule="auto"/>
      <w:jc w:val="center"/>
      <w:rPr>
        <w:color w:val="000000"/>
      </w:rPr>
    </w:pPr>
  </w:p>
  <w:p w14:paraId="09F993DA" w14:textId="77777777" w:rsidR="005A2CEB" w:rsidRDefault="006B47E7">
    <w:pPr>
      <w:pBdr>
        <w:top w:val="nil"/>
        <w:left w:val="nil"/>
        <w:bottom w:val="nil"/>
        <w:right w:val="nil"/>
        <w:between w:val="nil"/>
      </w:pBdr>
      <w:tabs>
        <w:tab w:val="center" w:pos="4680"/>
        <w:tab w:val="right" w:pos="9360"/>
      </w:tabs>
      <w:spacing w:after="0" w:line="240" w:lineRule="auto"/>
      <w:jc w:val="center"/>
      <w:rPr>
        <w:b/>
        <w:color w:val="000000"/>
        <w:sz w:val="24"/>
        <w:szCs w:val="24"/>
      </w:rPr>
    </w:pPr>
    <w:r>
      <w:rPr>
        <w:color w:val="000000"/>
      </w:rPr>
      <w:t xml:space="preserve"> EI/ECSE County Service Plan </w:t>
    </w:r>
    <w:r>
      <w:tab/>
    </w:r>
    <w:r>
      <w:tab/>
    </w:r>
    <w:r>
      <w:rPr>
        <w:color w:val="000000"/>
      </w:rPr>
      <w:t xml:space="preserve"> </w:t>
    </w:r>
  </w:p>
  <w:p w14:paraId="46A9CFB6" w14:textId="77777777" w:rsidR="005A2CEB" w:rsidRDefault="005A2CE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F4DFD" w14:textId="77777777" w:rsidR="006B47E7" w:rsidRDefault="006B47E7">
      <w:pPr>
        <w:spacing w:after="0" w:line="240" w:lineRule="auto"/>
      </w:pPr>
      <w:r>
        <w:separator/>
      </w:r>
    </w:p>
  </w:footnote>
  <w:footnote w:type="continuationSeparator" w:id="0">
    <w:p w14:paraId="4B8028DA" w14:textId="77777777" w:rsidR="006B47E7" w:rsidRDefault="006B4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F447" w14:textId="77777777" w:rsidR="005A2CEB" w:rsidRDefault="005A2CEB">
    <w:pPr>
      <w:widowControl w:val="0"/>
      <w:pBdr>
        <w:top w:val="nil"/>
        <w:left w:val="nil"/>
        <w:bottom w:val="nil"/>
        <w:right w:val="nil"/>
        <w:between w:val="nil"/>
      </w:pBdr>
      <w:spacing w:after="0"/>
      <w:rPr>
        <w:sz w:val="24"/>
        <w:szCs w:val="24"/>
      </w:rPr>
    </w:pPr>
  </w:p>
  <w:tbl>
    <w:tblPr>
      <w:tblStyle w:val="ab"/>
      <w:tblW w:w="9360" w:type="dxa"/>
      <w:tblLayout w:type="fixed"/>
      <w:tblLook w:val="0620" w:firstRow="1" w:lastRow="0" w:firstColumn="0" w:lastColumn="0" w:noHBand="1" w:noVBand="1"/>
    </w:tblPr>
    <w:tblGrid>
      <w:gridCol w:w="3120"/>
      <w:gridCol w:w="3120"/>
      <w:gridCol w:w="3120"/>
    </w:tblGrid>
    <w:tr w:rsidR="005A2CEB" w14:paraId="2D16D35C" w14:textId="77777777" w:rsidTr="001359CD">
      <w:trPr>
        <w:trHeight w:val="300"/>
      </w:trPr>
      <w:tc>
        <w:tcPr>
          <w:tcW w:w="3120" w:type="dxa"/>
        </w:tcPr>
        <w:p w14:paraId="6EF1217B" w14:textId="77777777" w:rsidR="005A2CEB" w:rsidRDefault="005A2CEB">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339E55C8" w14:textId="77777777" w:rsidR="005A2CEB" w:rsidRDefault="005A2CEB">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5C4DBB49" w14:textId="77777777" w:rsidR="005A2CEB" w:rsidRDefault="005A2CEB">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5FB74337" w14:textId="77777777" w:rsidR="005A2CEB" w:rsidRDefault="005A2CE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35D6"/>
    <w:multiLevelType w:val="multilevel"/>
    <w:tmpl w:val="42B0E1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DAE5C92"/>
    <w:multiLevelType w:val="multilevel"/>
    <w:tmpl w:val="37D43D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E3A4E65"/>
    <w:multiLevelType w:val="multilevel"/>
    <w:tmpl w:val="80AE3AA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289F2200"/>
    <w:multiLevelType w:val="multilevel"/>
    <w:tmpl w:val="3F2008DC"/>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55A44237"/>
    <w:multiLevelType w:val="multilevel"/>
    <w:tmpl w:val="E58A9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969299C"/>
    <w:multiLevelType w:val="multilevel"/>
    <w:tmpl w:val="DCB2516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 w15:restartNumberingAfterBreak="0">
    <w:nsid w:val="698325AB"/>
    <w:multiLevelType w:val="multilevel"/>
    <w:tmpl w:val="B5DC49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74645E87"/>
    <w:multiLevelType w:val="multilevel"/>
    <w:tmpl w:val="619642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55F1C"/>
    <w:multiLevelType w:val="multilevel"/>
    <w:tmpl w:val="F50450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7F7B5CE1"/>
    <w:multiLevelType w:val="multilevel"/>
    <w:tmpl w:val="B7B2C09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598561912">
    <w:abstractNumId w:val="6"/>
  </w:num>
  <w:num w:numId="2" w16cid:durableId="680088066">
    <w:abstractNumId w:val="4"/>
  </w:num>
  <w:num w:numId="3" w16cid:durableId="112864454">
    <w:abstractNumId w:val="7"/>
  </w:num>
  <w:num w:numId="4" w16cid:durableId="1024987511">
    <w:abstractNumId w:val="1"/>
  </w:num>
  <w:num w:numId="5" w16cid:durableId="1299918455">
    <w:abstractNumId w:val="9"/>
  </w:num>
  <w:num w:numId="6" w16cid:durableId="1598948678">
    <w:abstractNumId w:val="5"/>
  </w:num>
  <w:num w:numId="7" w16cid:durableId="26804815">
    <w:abstractNumId w:val="3"/>
  </w:num>
  <w:num w:numId="8" w16cid:durableId="1401442433">
    <w:abstractNumId w:val="2"/>
  </w:num>
  <w:num w:numId="9" w16cid:durableId="1510213565">
    <w:abstractNumId w:val="8"/>
  </w:num>
  <w:num w:numId="10" w16cid:durableId="780493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CEB"/>
    <w:rsid w:val="001359CD"/>
    <w:rsid w:val="00252FA0"/>
    <w:rsid w:val="005A2CEB"/>
    <w:rsid w:val="006B47E7"/>
    <w:rsid w:val="00B37271"/>
    <w:rsid w:val="00EE6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7F70"/>
  <w15:docId w15:val="{4A68AD2D-0D59-46FC-BCC2-ABA422C9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2E3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C1DF6"/>
    <w:rPr>
      <w:sz w:val="16"/>
      <w:szCs w:val="16"/>
    </w:rPr>
  </w:style>
  <w:style w:type="paragraph" w:styleId="CommentText">
    <w:name w:val="annotation text"/>
    <w:basedOn w:val="Normal"/>
    <w:link w:val="CommentTextChar"/>
    <w:uiPriority w:val="99"/>
    <w:semiHidden/>
    <w:unhideWhenUsed/>
    <w:rsid w:val="005C1DF6"/>
    <w:pPr>
      <w:spacing w:line="240" w:lineRule="auto"/>
    </w:pPr>
    <w:rPr>
      <w:sz w:val="20"/>
      <w:szCs w:val="20"/>
    </w:rPr>
  </w:style>
  <w:style w:type="character" w:customStyle="1" w:styleId="CommentTextChar">
    <w:name w:val="Comment Text Char"/>
    <w:basedOn w:val="DefaultParagraphFont"/>
    <w:link w:val="CommentText"/>
    <w:uiPriority w:val="99"/>
    <w:semiHidden/>
    <w:rsid w:val="005C1DF6"/>
    <w:rPr>
      <w:sz w:val="20"/>
      <w:szCs w:val="20"/>
    </w:rPr>
  </w:style>
  <w:style w:type="paragraph" w:styleId="CommentSubject">
    <w:name w:val="annotation subject"/>
    <w:basedOn w:val="CommentText"/>
    <w:next w:val="CommentText"/>
    <w:link w:val="CommentSubjectChar"/>
    <w:uiPriority w:val="99"/>
    <w:semiHidden/>
    <w:unhideWhenUsed/>
    <w:rsid w:val="005C1DF6"/>
    <w:rPr>
      <w:b/>
      <w:bCs/>
    </w:rPr>
  </w:style>
  <w:style w:type="character" w:customStyle="1" w:styleId="CommentSubjectChar">
    <w:name w:val="Comment Subject Char"/>
    <w:basedOn w:val="CommentTextChar"/>
    <w:link w:val="CommentSubject"/>
    <w:uiPriority w:val="99"/>
    <w:semiHidden/>
    <w:rsid w:val="005C1DF6"/>
    <w:rPr>
      <w:b/>
      <w:bCs/>
      <w:sz w:val="20"/>
      <w:szCs w:val="20"/>
    </w:rPr>
  </w:style>
  <w:style w:type="paragraph" w:styleId="BalloonText">
    <w:name w:val="Balloon Text"/>
    <w:basedOn w:val="Normal"/>
    <w:link w:val="BalloonTextChar"/>
    <w:uiPriority w:val="99"/>
    <w:semiHidden/>
    <w:unhideWhenUsed/>
    <w:rsid w:val="005C1D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DF6"/>
    <w:rPr>
      <w:rFonts w:ascii="Segoe UI" w:hAnsi="Segoe UI" w:cs="Segoe UI"/>
      <w:sz w:val="18"/>
      <w:szCs w:val="18"/>
    </w:rPr>
  </w:style>
  <w:style w:type="paragraph" w:styleId="ListParagraph">
    <w:name w:val="List Paragraph"/>
    <w:basedOn w:val="Normal"/>
    <w:uiPriority w:val="34"/>
    <w:qFormat/>
    <w:rsid w:val="005C1DF6"/>
    <w:pPr>
      <w:ind w:left="720"/>
      <w:contextualSpacing/>
    </w:pPr>
  </w:style>
  <w:style w:type="paragraph" w:styleId="Header">
    <w:name w:val="header"/>
    <w:basedOn w:val="Normal"/>
    <w:link w:val="HeaderChar"/>
    <w:uiPriority w:val="99"/>
    <w:unhideWhenUsed/>
    <w:rsid w:val="00080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5E3"/>
  </w:style>
  <w:style w:type="paragraph" w:styleId="Footer">
    <w:name w:val="footer"/>
    <w:basedOn w:val="Normal"/>
    <w:link w:val="FooterChar"/>
    <w:uiPriority w:val="99"/>
    <w:unhideWhenUsed/>
    <w:rsid w:val="000805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5E3"/>
  </w:style>
  <w:style w:type="paragraph" w:styleId="NormalWeb">
    <w:name w:val="Normal (Web)"/>
    <w:basedOn w:val="Normal"/>
    <w:uiPriority w:val="99"/>
    <w:unhideWhenUsed/>
    <w:rsid w:val="00434D80"/>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434D80"/>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customStyle="1" w:styleId="ui-provider">
    <w:name w:val="ui-provider"/>
    <w:basedOn w:val="DefaultParagraphFont"/>
    <w:rsid w:val="00C67D84"/>
  </w:style>
  <w:style w:type="character" w:styleId="Hyperlink">
    <w:name w:val="Hyperlink"/>
    <w:basedOn w:val="DefaultParagraphFont"/>
    <w:uiPriority w:val="99"/>
    <w:unhideWhenUsed/>
    <w:rsid w:val="00C67D84"/>
    <w:rPr>
      <w:color w:val="0000FF" w:themeColor="hyperlink"/>
      <w:u w:val="single"/>
    </w:rPr>
  </w:style>
  <w:style w:type="paragraph" w:styleId="Revision">
    <w:name w:val="Revision"/>
    <w:hidden/>
    <w:uiPriority w:val="99"/>
    <w:semiHidden/>
    <w:rsid w:val="00E40A3F"/>
    <w:pPr>
      <w:spacing w:after="0" w:line="240" w:lineRule="auto"/>
    </w:pPr>
  </w:style>
  <w:style w:type="paragraph" w:customStyle="1" w:styleId="paragraph">
    <w:name w:val="paragraph"/>
    <w:basedOn w:val="Normal"/>
    <w:rsid w:val="00C002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0023E"/>
  </w:style>
  <w:style w:type="character" w:customStyle="1" w:styleId="eop">
    <w:name w:val="eop"/>
    <w:basedOn w:val="DefaultParagraphFont"/>
    <w:rsid w:val="00C0023E"/>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pPr>
      <w:spacing w:after="0" w:line="240" w:lineRule="auto"/>
    </w:p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Xk7mV+R7pUXuH0PCRImuQ1aSdA==">CgMxLjAyCWguMzBqMHpsbDIJaC4zem55c2g3MgloLjJldDkycDAyCGgudHlqY3d0Mg5oLmZxdjAyMWN4Z291NTIJaC4zZHk2dmttMghoLmdqZGd4czgAalMKNXN1Z2dlc3RJZEltcG9ydDVlOTBlYTQ2LWVhZjYtNDliZC1iOWM5LWU1ZTBkZGJhMWM3Y18xEhpSRUVELVNDSElORExFUiBIb2xseSAqIE9ERXIhMVJEWXVyYVZqT3lCM3R3eUlOME5LXzdPX3BfU0ZvYWpG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B02D81D88A48A4DBBB3AA17C705DF22" ma:contentTypeVersion="9" ma:contentTypeDescription="Create a new document." ma:contentTypeScope="" ma:versionID="e6fc05df1f9dff2c92666e720663630c">
  <xsd:schema xmlns:xsd="http://www.w3.org/2001/XMLSchema" xmlns:xs="http://www.w3.org/2001/XMLSchema" xmlns:p="http://schemas.microsoft.com/office/2006/metadata/properties" xmlns:ns1="http://schemas.microsoft.com/sharepoint/v3" xmlns:ns2="4800a2e6-c6d4-4bc8-b34e-2dc4fa3787f6" xmlns:ns3="54031767-dd6d-417c-ab73-583408f47564" targetNamespace="http://schemas.microsoft.com/office/2006/metadata/properties" ma:root="true" ma:fieldsID="e7c3ef0bdb81844a3e85014f781815c3" ns1:_="" ns2:_="" ns3:_="">
    <xsd:import namespace="http://schemas.microsoft.com/sharepoint/v3"/>
    <xsd:import namespace="4800a2e6-c6d4-4bc8-b34e-2dc4fa3787f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00a2e6-c6d4-4bc8-b34e-2dc4fa3787f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4800a2e6-c6d4-4bc8-b34e-2dc4fa3787f6">New</Priority>
    <Remediation_x0020_Date xmlns="4800a2e6-c6d4-4bc8-b34e-2dc4fa3787f6">2024-06-05T23:39:18+00:00</Remediation_x0020_Date>
    <PublishingExpirationDate xmlns="http://schemas.microsoft.com/sharepoint/v3" xsi:nil="true"/>
    <PublishingStartDate xmlns="http://schemas.microsoft.com/sharepoint/v3" xsi:nil="true"/>
    <Estimated_x0020_Creation_x0020_Date xmlns="4800a2e6-c6d4-4bc8-b34e-2dc4fa3787f6"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45C34AC-D9BC-4BC7-BB3B-1EFE1259FBAD}"/>
</file>

<file path=customXml/itemProps3.xml><?xml version="1.0" encoding="utf-8"?>
<ds:datastoreItem xmlns:ds="http://schemas.openxmlformats.org/officeDocument/2006/customXml" ds:itemID="{39169611-3B20-46CD-8BF5-0D0AEC26BB48}"/>
</file>

<file path=customXml/itemProps4.xml><?xml version="1.0" encoding="utf-8"?>
<ds:datastoreItem xmlns:ds="http://schemas.openxmlformats.org/officeDocument/2006/customXml" ds:itemID="{7D968694-7135-4E73-B9A1-306D882312BF}"/>
</file>

<file path=docProps/app.xml><?xml version="1.0" encoding="utf-8"?>
<Properties xmlns="http://schemas.openxmlformats.org/officeDocument/2006/extended-properties" xmlns:vt="http://schemas.openxmlformats.org/officeDocument/2006/docPropsVTypes">
  <Template>Normal</Template>
  <TotalTime>3</TotalTime>
  <Pages>6</Pages>
  <Words>964</Words>
  <Characters>5496</Characters>
  <Application>Microsoft Office Word</Application>
  <DocSecurity>0</DocSecurity>
  <Lines>45</Lines>
  <Paragraphs>12</Paragraphs>
  <ScaleCrop>false</ScaleCrop>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"WilliamK"</dc:creator>
  <cp:lastModifiedBy>TURNBULL Mariana * ODE</cp:lastModifiedBy>
  <cp:revision>2</cp:revision>
  <dcterms:created xsi:type="dcterms:W3CDTF">2024-06-05T22:27:00Z</dcterms:created>
  <dcterms:modified xsi:type="dcterms:W3CDTF">2024-06-05T22:27:00Z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2024-01-17T23:09:03Z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881128ea-c380-49eb-b32b-761c4100d0e4</vt:lpwstr>
  </property>
  <property fmtid="{D5CDD505-2E9C-101B-9397-08002B2CF9AE}" pid="8" name="MSIP_Label_7730ea53-6f5e-4160-81a5-992a9105450a_ContentBits">
    <vt:lpwstr>0</vt:lpwstr>
  </property>
  <property fmtid="{D5CDD505-2E9C-101B-9397-08002B2CF9AE}" pid="9" name="ContentTypeId">
    <vt:lpwstr>0x010100CB02D81D88A48A4DBBB3AA17C705DF22</vt:lpwstr>
  </property>
</Properties>
</file>