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A29232" w14:textId="5186BF83" w:rsidR="001C7517" w:rsidRDefault="001C7517" w:rsidP="001C7517">
      <w:pPr>
        <w:pStyle w:val="Heading1"/>
        <w:spacing w:before="120" w:after="120"/>
        <w:jc w:val="center"/>
        <w:rPr>
          <w:rFonts w:eastAsia="Times New Roman"/>
        </w:rPr>
      </w:pPr>
      <w:r w:rsidRPr="00FF1A9E">
        <w:rPr>
          <w:rFonts w:eastAsia="Times New Roman"/>
        </w:rPr>
        <w:t>Submission of Materials for ESEA Monitoring</w:t>
      </w:r>
    </w:p>
    <w:p w14:paraId="2CF37F85" w14:textId="129559CC" w:rsidR="00D43EF9" w:rsidRPr="0062369C" w:rsidRDefault="00D43EF9" w:rsidP="00D43EF9">
      <w:pPr>
        <w:rPr>
          <w:rFonts w:cstheme="minorHAnsi"/>
          <w:szCs w:val="24"/>
        </w:rPr>
      </w:pPr>
      <w:r w:rsidRPr="00A25ED6">
        <w:rPr>
          <w:rFonts w:cstheme="minorHAnsi"/>
          <w:sz w:val="24"/>
          <w:szCs w:val="24"/>
        </w:rPr>
        <w:t xml:space="preserve">The Elementary and Secondary Education Act, reauthorized in 2015 as </w:t>
      </w:r>
      <w:proofErr w:type="gramStart"/>
      <w:r w:rsidRPr="00A25ED6">
        <w:rPr>
          <w:rFonts w:cstheme="minorHAnsi"/>
          <w:sz w:val="24"/>
          <w:szCs w:val="24"/>
        </w:rPr>
        <w:t>the Every</w:t>
      </w:r>
      <w:proofErr w:type="gramEnd"/>
      <w:r w:rsidRPr="00A25ED6">
        <w:rPr>
          <w:rFonts w:cstheme="minorHAnsi"/>
          <w:sz w:val="24"/>
          <w:szCs w:val="24"/>
        </w:rPr>
        <w:t xml:space="preserve"> Student Succeeds Act</w:t>
      </w:r>
      <w:r>
        <w:rPr>
          <w:rFonts w:cstheme="minorHAnsi"/>
          <w:szCs w:val="24"/>
        </w:rPr>
        <w:t xml:space="preserve"> </w:t>
      </w:r>
      <w:r w:rsidRPr="00D43EF9">
        <w:rPr>
          <w:rFonts w:cstheme="minorHAnsi"/>
          <w:sz w:val="24"/>
          <w:szCs w:val="24"/>
        </w:rPr>
        <w:t>(ESSA), was passed as a civil rights law to provide funding and resources to states, districts, and school leaders to enhance their capacity to meet the strengths and needs of educators and students in their community. Each Title program under ESSA has a specific purpose to provide focused resources to support students who are historically, or currently, marginalized and/or are experiencing barriers to an academically enriching curriculum in a safe and inclusive environment. The Federal Systems Team administers many of the grant programs under ESSA and partners with districts in the implementation and oversight of these programs.</w:t>
      </w:r>
      <w:r>
        <w:rPr>
          <w:rFonts w:cstheme="minorHAnsi"/>
          <w:szCs w:val="24"/>
        </w:rPr>
        <w:t xml:space="preserve">   </w:t>
      </w:r>
    </w:p>
    <w:p w14:paraId="239FA99C" w14:textId="77777777" w:rsidR="00FF1A9E" w:rsidRPr="00FF1A9E" w:rsidRDefault="00FF1A9E" w:rsidP="00FF1A9E">
      <w:pPr>
        <w:pStyle w:val="Heading1"/>
      </w:pPr>
      <w:r w:rsidRPr="00FF1A9E">
        <w:rPr>
          <w:rStyle w:val="Heading2Char"/>
          <w:sz w:val="32"/>
          <w:szCs w:val="32"/>
        </w:rPr>
        <w:t>What materials do I submit?</w:t>
      </w:r>
      <w:r w:rsidRPr="00FF1A9E">
        <w:t xml:space="preserve"> </w:t>
      </w:r>
    </w:p>
    <w:p w14:paraId="3F3A89A2" w14:textId="63A4CDF8" w:rsidR="00FF1A9E" w:rsidRDefault="00FF1A9E" w:rsidP="00FF1A9E">
      <w:pPr>
        <w:rPr>
          <w:sz w:val="24"/>
          <w:szCs w:val="24"/>
        </w:rPr>
      </w:pPr>
      <w:r>
        <w:rPr>
          <w:sz w:val="24"/>
          <w:szCs w:val="24"/>
        </w:rPr>
        <w:t xml:space="preserve">The quantity and type of materials required for submission vary by program and are designed to provide evidence of the district’s use of funds and compliance with programmatic requirements. </w:t>
      </w:r>
      <w:r w:rsidR="0045058A" w:rsidRPr="006524D1">
        <w:rPr>
          <w:b/>
          <w:sz w:val="24"/>
          <w:szCs w:val="24"/>
        </w:rPr>
        <w:t>The district should submit materials from the previous school year.</w:t>
      </w:r>
    </w:p>
    <w:p w14:paraId="43BEDC06" w14:textId="4B8CDCDC" w:rsidR="00FF1A9E" w:rsidRDefault="00FF1A9E" w:rsidP="00FF1A9E">
      <w:pPr>
        <w:rPr>
          <w:sz w:val="24"/>
          <w:szCs w:val="24"/>
        </w:rPr>
      </w:pPr>
      <w:r>
        <w:rPr>
          <w:sz w:val="24"/>
          <w:szCs w:val="24"/>
        </w:rPr>
        <w:t xml:space="preserve">The </w:t>
      </w:r>
      <w:hyperlink r:id="rId10" w:history="1">
        <w:r w:rsidR="00D43EF9" w:rsidRPr="00D43EF9">
          <w:rPr>
            <w:rStyle w:val="Hyperlink"/>
            <w:i/>
            <w:sz w:val="24"/>
            <w:szCs w:val="24"/>
          </w:rPr>
          <w:t>Submission List</w:t>
        </w:r>
      </w:hyperlink>
      <w:r w:rsidR="00D43EF9">
        <w:rPr>
          <w:sz w:val="24"/>
          <w:szCs w:val="24"/>
        </w:rPr>
        <w:t xml:space="preserve"> </w:t>
      </w:r>
      <w:r>
        <w:rPr>
          <w:sz w:val="24"/>
          <w:szCs w:val="24"/>
        </w:rPr>
        <w:t>outli</w:t>
      </w:r>
      <w:r w:rsidR="00562E4F">
        <w:rPr>
          <w:sz w:val="24"/>
          <w:szCs w:val="24"/>
        </w:rPr>
        <w:t>nes the evidence, by indicator, to be</w:t>
      </w:r>
      <w:r>
        <w:rPr>
          <w:sz w:val="24"/>
          <w:szCs w:val="24"/>
        </w:rPr>
        <w:t xml:space="preserve"> submitted for each program. </w:t>
      </w:r>
      <w:r>
        <w:rPr>
          <w:b/>
          <w:sz w:val="24"/>
          <w:szCs w:val="24"/>
        </w:rPr>
        <w:t>Please submit PDFs whenever possible,</w:t>
      </w:r>
      <w:r>
        <w:rPr>
          <w:sz w:val="24"/>
          <w:szCs w:val="24"/>
        </w:rPr>
        <w:t xml:space="preserve"> however, Excel, Word and graphic formats (e.g., JPEG) can also be accommodated. Programs monitored include:</w:t>
      </w:r>
    </w:p>
    <w:p w14:paraId="0C0BB9A9" w14:textId="48E417E0" w:rsidR="00FF1A9E" w:rsidRDefault="00FF1A9E" w:rsidP="00FF1A9E">
      <w:pPr>
        <w:pStyle w:val="ListParagraph"/>
        <w:numPr>
          <w:ilvl w:val="0"/>
          <w:numId w:val="6"/>
        </w:numPr>
        <w:rPr>
          <w:rFonts w:asciiTheme="minorHAnsi" w:eastAsiaTheme="minorHAnsi" w:hAnsiTheme="minorHAnsi" w:cstheme="minorBidi"/>
          <w:szCs w:val="24"/>
        </w:rPr>
      </w:pPr>
      <w:r>
        <w:rPr>
          <w:rFonts w:asciiTheme="minorHAnsi" w:eastAsiaTheme="minorHAnsi" w:hAnsiTheme="minorHAnsi" w:cstheme="minorBidi"/>
          <w:szCs w:val="24"/>
        </w:rPr>
        <w:t xml:space="preserve">Title I, Part </w:t>
      </w:r>
      <w:proofErr w:type="gramStart"/>
      <w:r>
        <w:rPr>
          <w:rFonts w:asciiTheme="minorHAnsi" w:eastAsiaTheme="minorHAnsi" w:hAnsiTheme="minorHAnsi" w:cstheme="minorBidi"/>
          <w:szCs w:val="24"/>
        </w:rPr>
        <w:t>A  Improving</w:t>
      </w:r>
      <w:proofErr w:type="gramEnd"/>
      <w:r>
        <w:rPr>
          <w:rFonts w:asciiTheme="minorHAnsi" w:eastAsiaTheme="minorHAnsi" w:hAnsiTheme="minorHAnsi" w:cstheme="minorBidi"/>
          <w:szCs w:val="24"/>
        </w:rPr>
        <w:t xml:space="preserve"> the Academic Achievement of the Disadvantaged</w:t>
      </w:r>
    </w:p>
    <w:p w14:paraId="7174D74C" w14:textId="0304DA87" w:rsidR="00562E4F" w:rsidRDefault="00562E4F" w:rsidP="00FF1A9E">
      <w:pPr>
        <w:pStyle w:val="ListParagraph"/>
        <w:numPr>
          <w:ilvl w:val="0"/>
          <w:numId w:val="6"/>
        </w:numPr>
        <w:rPr>
          <w:rFonts w:asciiTheme="minorHAnsi" w:eastAsiaTheme="minorHAnsi" w:hAnsiTheme="minorHAnsi" w:cstheme="minorBidi"/>
          <w:szCs w:val="24"/>
        </w:rPr>
      </w:pPr>
      <w:r>
        <w:rPr>
          <w:rFonts w:asciiTheme="minorHAnsi" w:eastAsiaTheme="minorHAnsi" w:hAnsiTheme="minorHAnsi" w:cstheme="minorBidi"/>
          <w:szCs w:val="24"/>
        </w:rPr>
        <w:t>Title I, Part D Subpart 2 Neglected or Delinquent or At-Risk Children</w:t>
      </w:r>
    </w:p>
    <w:p w14:paraId="38DE35F4" w14:textId="77777777" w:rsidR="00FF1A9E" w:rsidRDefault="00FF1A9E" w:rsidP="00FF1A9E">
      <w:pPr>
        <w:pStyle w:val="ListParagraph"/>
        <w:numPr>
          <w:ilvl w:val="0"/>
          <w:numId w:val="6"/>
        </w:numPr>
        <w:rPr>
          <w:rFonts w:asciiTheme="minorHAnsi" w:eastAsiaTheme="minorHAnsi" w:hAnsiTheme="minorHAnsi" w:cstheme="minorBidi"/>
          <w:szCs w:val="24"/>
        </w:rPr>
      </w:pPr>
      <w:r>
        <w:rPr>
          <w:rFonts w:asciiTheme="minorHAnsi" w:eastAsiaTheme="minorHAnsi" w:hAnsiTheme="minorHAnsi" w:cstheme="minorBidi"/>
          <w:szCs w:val="24"/>
        </w:rPr>
        <w:t xml:space="preserve">Title II, Part </w:t>
      </w:r>
      <w:proofErr w:type="gramStart"/>
      <w:r>
        <w:rPr>
          <w:rFonts w:asciiTheme="minorHAnsi" w:eastAsiaTheme="minorHAnsi" w:hAnsiTheme="minorHAnsi" w:cstheme="minorBidi"/>
          <w:szCs w:val="24"/>
        </w:rPr>
        <w:t>A  Supporting</w:t>
      </w:r>
      <w:proofErr w:type="gramEnd"/>
      <w:r>
        <w:rPr>
          <w:rFonts w:asciiTheme="minorHAnsi" w:eastAsiaTheme="minorHAnsi" w:hAnsiTheme="minorHAnsi" w:cstheme="minorBidi"/>
          <w:szCs w:val="24"/>
        </w:rPr>
        <w:t xml:space="preserve"> Effective Instruction</w:t>
      </w:r>
    </w:p>
    <w:p w14:paraId="3FC895E7" w14:textId="77777777" w:rsidR="00FF1A9E" w:rsidRDefault="00FF1A9E" w:rsidP="00FF1A9E">
      <w:pPr>
        <w:pStyle w:val="ListParagraph"/>
        <w:numPr>
          <w:ilvl w:val="0"/>
          <w:numId w:val="6"/>
        </w:numPr>
        <w:rPr>
          <w:rFonts w:asciiTheme="minorHAnsi" w:eastAsiaTheme="minorHAnsi" w:hAnsiTheme="minorHAnsi" w:cstheme="minorBidi"/>
          <w:szCs w:val="24"/>
        </w:rPr>
      </w:pPr>
      <w:r>
        <w:rPr>
          <w:rFonts w:asciiTheme="minorHAnsi" w:eastAsiaTheme="minorHAnsi" w:hAnsiTheme="minorHAnsi" w:cstheme="minorBidi"/>
          <w:szCs w:val="24"/>
        </w:rPr>
        <w:t xml:space="preserve">Title IV, Part </w:t>
      </w:r>
      <w:proofErr w:type="gramStart"/>
      <w:r>
        <w:rPr>
          <w:rFonts w:asciiTheme="minorHAnsi" w:eastAsiaTheme="minorHAnsi" w:hAnsiTheme="minorHAnsi" w:cstheme="minorBidi"/>
          <w:szCs w:val="24"/>
        </w:rPr>
        <w:t>A  Student</w:t>
      </w:r>
      <w:proofErr w:type="gramEnd"/>
      <w:r>
        <w:rPr>
          <w:rFonts w:asciiTheme="minorHAnsi" w:eastAsiaTheme="minorHAnsi" w:hAnsiTheme="minorHAnsi" w:cstheme="minorBidi"/>
          <w:szCs w:val="24"/>
        </w:rPr>
        <w:t xml:space="preserve"> Support and Academic Enrichment (SSAE)</w:t>
      </w:r>
    </w:p>
    <w:p w14:paraId="0D2B849B" w14:textId="77777777" w:rsidR="00FF1A9E" w:rsidRDefault="00FF1A9E" w:rsidP="00FF1A9E">
      <w:pPr>
        <w:pStyle w:val="ListParagraph"/>
        <w:numPr>
          <w:ilvl w:val="0"/>
          <w:numId w:val="6"/>
        </w:numPr>
        <w:rPr>
          <w:rFonts w:asciiTheme="minorHAnsi" w:eastAsiaTheme="minorHAnsi" w:hAnsiTheme="minorHAnsi" w:cstheme="minorBidi"/>
          <w:szCs w:val="24"/>
        </w:rPr>
      </w:pPr>
      <w:r>
        <w:rPr>
          <w:rFonts w:asciiTheme="minorHAnsi" w:eastAsiaTheme="minorHAnsi" w:hAnsiTheme="minorHAnsi" w:cstheme="minorBidi"/>
          <w:szCs w:val="24"/>
        </w:rPr>
        <w:t xml:space="preserve">Title V, Part </w:t>
      </w:r>
      <w:proofErr w:type="gramStart"/>
      <w:r>
        <w:rPr>
          <w:rFonts w:asciiTheme="minorHAnsi" w:eastAsiaTheme="minorHAnsi" w:hAnsiTheme="minorHAnsi" w:cstheme="minorBidi"/>
          <w:szCs w:val="24"/>
        </w:rPr>
        <w:t>B  Rural</w:t>
      </w:r>
      <w:proofErr w:type="gramEnd"/>
      <w:r>
        <w:rPr>
          <w:rFonts w:asciiTheme="minorHAnsi" w:eastAsiaTheme="minorHAnsi" w:hAnsiTheme="minorHAnsi" w:cstheme="minorBidi"/>
          <w:szCs w:val="24"/>
        </w:rPr>
        <w:t xml:space="preserve"> Education Achievement Program &amp; Rural </w:t>
      </w:r>
      <w:proofErr w:type="gramStart"/>
      <w:r>
        <w:rPr>
          <w:rFonts w:asciiTheme="minorHAnsi" w:eastAsiaTheme="minorHAnsi" w:hAnsiTheme="minorHAnsi" w:cstheme="minorBidi"/>
          <w:szCs w:val="24"/>
        </w:rPr>
        <w:t>Low Income</w:t>
      </w:r>
      <w:proofErr w:type="gramEnd"/>
      <w:r>
        <w:rPr>
          <w:rFonts w:asciiTheme="minorHAnsi" w:eastAsiaTheme="minorHAnsi" w:hAnsiTheme="minorHAnsi" w:cstheme="minorBidi"/>
          <w:szCs w:val="24"/>
        </w:rPr>
        <w:t xml:space="preserve"> Schools</w:t>
      </w:r>
    </w:p>
    <w:p w14:paraId="598ADEF0" w14:textId="77777777" w:rsidR="00FF1A9E" w:rsidRDefault="00FF1A9E" w:rsidP="00FF1A9E">
      <w:pPr>
        <w:pStyle w:val="ListParagraph"/>
        <w:numPr>
          <w:ilvl w:val="0"/>
          <w:numId w:val="6"/>
        </w:numPr>
        <w:rPr>
          <w:rFonts w:asciiTheme="minorHAnsi" w:eastAsiaTheme="minorHAnsi" w:hAnsiTheme="minorHAnsi" w:cstheme="minorBidi"/>
          <w:szCs w:val="24"/>
        </w:rPr>
      </w:pPr>
      <w:r>
        <w:rPr>
          <w:rFonts w:asciiTheme="minorHAnsi" w:eastAsiaTheme="minorHAnsi" w:hAnsiTheme="minorHAnsi" w:cstheme="minorBidi"/>
          <w:szCs w:val="24"/>
        </w:rPr>
        <w:t>Title VII Education for Homeless Children and Youth program</w:t>
      </w:r>
    </w:p>
    <w:p w14:paraId="3F97729B" w14:textId="77777777" w:rsidR="00FF1A9E" w:rsidRDefault="00FF1A9E" w:rsidP="00FF1A9E">
      <w:pPr>
        <w:pStyle w:val="ListParagraph"/>
        <w:numPr>
          <w:ilvl w:val="0"/>
          <w:numId w:val="6"/>
        </w:numPr>
        <w:rPr>
          <w:rFonts w:asciiTheme="minorHAnsi" w:eastAsiaTheme="minorHAnsi" w:hAnsiTheme="minorHAnsi" w:cstheme="minorBidi"/>
          <w:szCs w:val="24"/>
        </w:rPr>
      </w:pPr>
      <w:r>
        <w:rPr>
          <w:rFonts w:asciiTheme="minorHAnsi" w:eastAsiaTheme="minorHAnsi" w:hAnsiTheme="minorHAnsi" w:cstheme="minorBidi"/>
          <w:szCs w:val="24"/>
        </w:rPr>
        <w:t>Equitable Services to Private Schools</w:t>
      </w:r>
    </w:p>
    <w:p w14:paraId="1D9FC4D3" w14:textId="7462D8E7" w:rsidR="00FF1A9E" w:rsidRPr="00FF1A9E" w:rsidRDefault="00FF1A9E" w:rsidP="00FF1A9E">
      <w:pPr>
        <w:pStyle w:val="ListParagraph"/>
        <w:numPr>
          <w:ilvl w:val="0"/>
          <w:numId w:val="6"/>
        </w:numPr>
        <w:rPr>
          <w:rFonts w:asciiTheme="minorHAnsi" w:eastAsiaTheme="minorHAnsi" w:hAnsiTheme="minorHAnsi" w:cstheme="minorBidi"/>
          <w:szCs w:val="24"/>
        </w:rPr>
      </w:pPr>
      <w:r>
        <w:rPr>
          <w:rFonts w:asciiTheme="minorHAnsi" w:eastAsiaTheme="minorHAnsi" w:hAnsiTheme="minorHAnsi" w:cstheme="minorBidi"/>
          <w:szCs w:val="24"/>
        </w:rPr>
        <w:t>Foster Care</w:t>
      </w:r>
    </w:p>
    <w:p w14:paraId="154E8AC7" w14:textId="77777777" w:rsidR="00FF1A9E" w:rsidRPr="00FF1A9E" w:rsidRDefault="00FF1A9E" w:rsidP="00E33DD3">
      <w:pPr>
        <w:pStyle w:val="Heading1"/>
        <w:spacing w:before="120"/>
        <w:rPr>
          <w:rStyle w:val="Heading2Char"/>
          <w:sz w:val="32"/>
          <w:szCs w:val="32"/>
        </w:rPr>
      </w:pPr>
      <w:r w:rsidRPr="00FF1A9E">
        <w:rPr>
          <w:rStyle w:val="Heading2Char"/>
          <w:sz w:val="32"/>
          <w:szCs w:val="32"/>
        </w:rPr>
        <w:t xml:space="preserve">When are </w:t>
      </w:r>
      <w:proofErr w:type="gramStart"/>
      <w:r w:rsidRPr="00FF1A9E">
        <w:rPr>
          <w:rStyle w:val="Heading2Char"/>
          <w:sz w:val="32"/>
          <w:szCs w:val="32"/>
        </w:rPr>
        <w:t>materials</w:t>
      </w:r>
      <w:proofErr w:type="gramEnd"/>
      <w:r w:rsidRPr="00FF1A9E">
        <w:rPr>
          <w:rStyle w:val="Heading2Char"/>
          <w:sz w:val="32"/>
          <w:szCs w:val="32"/>
        </w:rPr>
        <w:t xml:space="preserve"> due?</w:t>
      </w:r>
    </w:p>
    <w:p w14:paraId="012EA9A5" w14:textId="106B87E8" w:rsidR="00FF1A9E" w:rsidRDefault="006C2BB6" w:rsidP="00E33DD3">
      <w:pPr>
        <w:spacing w:before="120"/>
        <w:rPr>
          <w:sz w:val="24"/>
          <w:szCs w:val="24"/>
        </w:rPr>
      </w:pPr>
      <w:r>
        <w:rPr>
          <w:sz w:val="24"/>
          <w:szCs w:val="24"/>
        </w:rPr>
        <w:t>To</w:t>
      </w:r>
      <w:r w:rsidR="00FF1A9E">
        <w:rPr>
          <w:sz w:val="24"/>
          <w:szCs w:val="24"/>
        </w:rPr>
        <w:t xml:space="preserve"> provide ODE </w:t>
      </w:r>
      <w:proofErr w:type="gramStart"/>
      <w:r w:rsidR="00FF1A9E">
        <w:rPr>
          <w:sz w:val="24"/>
          <w:szCs w:val="24"/>
        </w:rPr>
        <w:t>staff</w:t>
      </w:r>
      <w:proofErr w:type="gramEnd"/>
      <w:r w:rsidR="00FF1A9E">
        <w:rPr>
          <w:sz w:val="24"/>
          <w:szCs w:val="24"/>
        </w:rPr>
        <w:t xml:space="preserve"> ample time to prepare, districts are asked to complete submission of materials </w:t>
      </w:r>
      <w:r w:rsidR="00FF1A9E">
        <w:rPr>
          <w:b/>
          <w:sz w:val="24"/>
          <w:szCs w:val="24"/>
        </w:rPr>
        <w:t>two weeks prior to the desk monitoring date</w:t>
      </w:r>
      <w:r w:rsidR="00FF1A9E">
        <w:rPr>
          <w:sz w:val="24"/>
          <w:szCs w:val="24"/>
        </w:rPr>
        <w:t>.</w:t>
      </w:r>
    </w:p>
    <w:p w14:paraId="762EDF01" w14:textId="77777777" w:rsidR="00FF1A9E" w:rsidRPr="00FF1A9E" w:rsidRDefault="00FF1A9E" w:rsidP="00E33DD3">
      <w:pPr>
        <w:pStyle w:val="Heading1"/>
        <w:spacing w:before="120"/>
      </w:pPr>
      <w:r w:rsidRPr="00FF1A9E">
        <w:rPr>
          <w:rStyle w:val="Heading2Char"/>
          <w:sz w:val="32"/>
          <w:szCs w:val="32"/>
        </w:rPr>
        <w:t>How do I submit materials?</w:t>
      </w:r>
      <w:r w:rsidRPr="00FF1A9E">
        <w:t xml:space="preserve">  </w:t>
      </w:r>
    </w:p>
    <w:p w14:paraId="7F2E0ED0" w14:textId="6A7E89A1" w:rsidR="00FF1A9E" w:rsidRDefault="00BD3194" w:rsidP="00E33DD3">
      <w:pPr>
        <w:spacing w:before="120"/>
        <w:rPr>
          <w:sz w:val="24"/>
          <w:szCs w:val="24"/>
        </w:rPr>
      </w:pPr>
      <w:r w:rsidRPr="00BD3194">
        <w:rPr>
          <w:rFonts w:cstheme="minorHAnsi"/>
          <w:sz w:val="24"/>
          <w:szCs w:val="24"/>
        </w:rPr>
        <w:t xml:space="preserve">All materials must be submitted electronically In OneDrive. </w:t>
      </w:r>
      <w:r w:rsidRPr="00BD3194">
        <w:rPr>
          <w:rFonts w:cstheme="minorHAnsi"/>
          <w:b/>
          <w:sz w:val="24"/>
          <w:szCs w:val="24"/>
        </w:rPr>
        <w:t xml:space="preserve">Please send an email to </w:t>
      </w:r>
      <w:hyperlink r:id="rId11" w:history="1">
        <w:r w:rsidRPr="00BD3194">
          <w:rPr>
            <w:rStyle w:val="Hyperlink"/>
            <w:rFonts w:cstheme="minorHAnsi"/>
            <w:sz w:val="24"/>
            <w:szCs w:val="24"/>
          </w:rPr>
          <w:t>federalprograms@ode.oregon.gov</w:t>
        </w:r>
      </w:hyperlink>
      <w:r w:rsidRPr="00BD3194">
        <w:rPr>
          <w:rFonts w:cstheme="minorHAnsi"/>
          <w:sz w:val="24"/>
          <w:szCs w:val="24"/>
        </w:rPr>
        <w:t xml:space="preserve"> </w:t>
      </w:r>
      <w:r w:rsidRPr="00BD3194">
        <w:rPr>
          <w:rFonts w:cstheme="minorHAnsi"/>
          <w:b/>
          <w:sz w:val="24"/>
          <w:szCs w:val="24"/>
        </w:rPr>
        <w:t>with</w:t>
      </w:r>
      <w:r w:rsidRPr="00BD3194">
        <w:rPr>
          <w:rFonts w:cstheme="minorHAnsi"/>
          <w:sz w:val="24"/>
          <w:szCs w:val="24"/>
        </w:rPr>
        <w:t xml:space="preserve"> </w:t>
      </w:r>
      <w:r w:rsidRPr="00BD3194">
        <w:rPr>
          <w:rFonts w:cstheme="minorHAnsi"/>
          <w:b/>
          <w:sz w:val="24"/>
          <w:szCs w:val="24"/>
        </w:rPr>
        <w:t xml:space="preserve">the names and email addresses of any district staff </w:t>
      </w:r>
      <w:r w:rsidRPr="00BD3194">
        <w:rPr>
          <w:rFonts w:cstheme="minorHAnsi"/>
          <w:sz w:val="24"/>
          <w:szCs w:val="24"/>
        </w:rPr>
        <w:t>who will be uploading materials to the district folders created by ODE.</w:t>
      </w:r>
      <w:r w:rsidRPr="005E3639">
        <w:rPr>
          <w:rFonts w:cstheme="minorHAnsi"/>
        </w:rPr>
        <w:t xml:space="preserve"> </w:t>
      </w:r>
      <w:r w:rsidR="00FF1A9E">
        <w:rPr>
          <w:sz w:val="24"/>
          <w:szCs w:val="24"/>
        </w:rPr>
        <w:t>ODE will restrict access to the folders to only those staff members the district designates.</w:t>
      </w:r>
    </w:p>
    <w:p w14:paraId="24FB4B0F" w14:textId="77777777" w:rsidR="00FF1A9E" w:rsidRDefault="00FF1A9E" w:rsidP="00FF1A9E">
      <w:pPr>
        <w:rPr>
          <w:sz w:val="24"/>
          <w:szCs w:val="24"/>
        </w:rPr>
      </w:pPr>
      <w:r>
        <w:rPr>
          <w:sz w:val="24"/>
          <w:szCs w:val="24"/>
        </w:rPr>
        <w:lastRenderedPageBreak/>
        <w:t>Once email addresses have been provided to ODE, each person who is given access will receive a notification via email and should follow these steps:</w:t>
      </w:r>
    </w:p>
    <w:p w14:paraId="577B3DEA" w14:textId="77777777" w:rsidR="00FF1A9E" w:rsidRDefault="00FF1A9E" w:rsidP="00FF1A9E">
      <w:pPr>
        <w:pStyle w:val="ListParagraph"/>
        <w:numPr>
          <w:ilvl w:val="0"/>
          <w:numId w:val="4"/>
        </w:numPr>
        <w:spacing w:line="276" w:lineRule="auto"/>
        <w:rPr>
          <w:rFonts w:asciiTheme="minorHAnsi" w:eastAsiaTheme="minorHAnsi" w:hAnsiTheme="minorHAnsi" w:cstheme="minorBidi"/>
          <w:szCs w:val="24"/>
        </w:rPr>
      </w:pPr>
      <w:r>
        <w:rPr>
          <w:rFonts w:asciiTheme="minorHAnsi" w:eastAsiaTheme="minorHAnsi" w:hAnsiTheme="minorHAnsi" w:cstheme="minorBidi"/>
          <w:szCs w:val="24"/>
        </w:rPr>
        <w:t xml:space="preserve">Click on the </w:t>
      </w:r>
      <w:r>
        <w:rPr>
          <w:rFonts w:asciiTheme="minorHAnsi" w:eastAsiaTheme="minorHAnsi" w:hAnsiTheme="minorHAnsi" w:cstheme="minorBidi"/>
          <w:b/>
          <w:szCs w:val="24"/>
        </w:rPr>
        <w:t>OPEN</w:t>
      </w:r>
      <w:r>
        <w:rPr>
          <w:rFonts w:asciiTheme="minorHAnsi" w:eastAsiaTheme="minorHAnsi" w:hAnsiTheme="minorHAnsi" w:cstheme="minorBidi"/>
          <w:szCs w:val="24"/>
        </w:rPr>
        <w:t xml:space="preserve"> link within the email from ODE.</w:t>
      </w:r>
    </w:p>
    <w:p w14:paraId="2E030E14" w14:textId="77777777" w:rsidR="00FF1A9E" w:rsidRDefault="00FF1A9E" w:rsidP="00FF1A9E">
      <w:pPr>
        <w:pStyle w:val="ListParagraph"/>
        <w:numPr>
          <w:ilvl w:val="0"/>
          <w:numId w:val="4"/>
        </w:numPr>
        <w:spacing w:line="276" w:lineRule="auto"/>
        <w:rPr>
          <w:rFonts w:asciiTheme="minorHAnsi" w:eastAsiaTheme="minorHAnsi" w:hAnsiTheme="minorHAnsi" w:cstheme="minorBidi"/>
          <w:i/>
          <w:szCs w:val="24"/>
        </w:rPr>
      </w:pPr>
      <w:r>
        <w:rPr>
          <w:rFonts w:asciiTheme="minorHAnsi" w:eastAsiaTheme="minorHAnsi" w:hAnsiTheme="minorHAnsi" w:cstheme="minorBidi"/>
          <w:szCs w:val="24"/>
        </w:rPr>
        <w:t xml:space="preserve">Click on the </w:t>
      </w:r>
      <w:r>
        <w:rPr>
          <w:rFonts w:asciiTheme="minorHAnsi" w:eastAsiaTheme="minorHAnsi" w:hAnsiTheme="minorHAnsi" w:cstheme="minorBidi"/>
          <w:b/>
          <w:szCs w:val="24"/>
        </w:rPr>
        <w:t>SEND CODE</w:t>
      </w:r>
      <w:r>
        <w:rPr>
          <w:rFonts w:asciiTheme="minorHAnsi" w:eastAsiaTheme="minorHAnsi" w:hAnsiTheme="minorHAnsi" w:cstheme="minorBidi"/>
          <w:szCs w:val="24"/>
        </w:rPr>
        <w:t xml:space="preserve"> link to request the Verification Code. </w:t>
      </w:r>
    </w:p>
    <w:p w14:paraId="463FE776" w14:textId="77777777" w:rsidR="00FF1A9E" w:rsidRDefault="00FF1A9E" w:rsidP="00FF1A9E">
      <w:pPr>
        <w:pStyle w:val="ListParagraph"/>
        <w:spacing w:line="276" w:lineRule="auto"/>
        <w:rPr>
          <w:rFonts w:asciiTheme="minorHAnsi" w:eastAsiaTheme="minorHAnsi" w:hAnsiTheme="minorHAnsi" w:cstheme="minorBidi"/>
          <w:i/>
          <w:szCs w:val="24"/>
        </w:rPr>
      </w:pPr>
      <w:r>
        <w:rPr>
          <w:rFonts w:asciiTheme="minorHAnsi" w:eastAsiaTheme="minorHAnsi" w:hAnsiTheme="minorHAnsi" w:cstheme="minorBidi"/>
          <w:i/>
          <w:szCs w:val="24"/>
        </w:rPr>
        <w:t>Note: The Verification Code email will come from “noreply@sharepointonline.com” and may be routed to your SPAM folder.</w:t>
      </w:r>
    </w:p>
    <w:p w14:paraId="2DA5073A" w14:textId="583E067A" w:rsidR="00FF1A9E" w:rsidRPr="00FF1A9E" w:rsidRDefault="00FF1A9E" w:rsidP="00FF1A9E">
      <w:pPr>
        <w:pStyle w:val="ListParagraph"/>
        <w:numPr>
          <w:ilvl w:val="0"/>
          <w:numId w:val="4"/>
        </w:numPr>
        <w:spacing w:line="276" w:lineRule="auto"/>
        <w:rPr>
          <w:rFonts w:asciiTheme="minorHAnsi" w:eastAsiaTheme="minorHAnsi" w:hAnsiTheme="minorHAnsi" w:cstheme="minorBidi"/>
          <w:szCs w:val="24"/>
        </w:rPr>
      </w:pPr>
      <w:r>
        <w:rPr>
          <w:rFonts w:asciiTheme="minorHAnsi" w:eastAsiaTheme="minorHAnsi" w:hAnsiTheme="minorHAnsi" w:cstheme="minorBidi"/>
          <w:szCs w:val="24"/>
        </w:rPr>
        <w:t xml:space="preserve">Open the Verification email and enter the code. </w:t>
      </w:r>
    </w:p>
    <w:p w14:paraId="2F130A72" w14:textId="77777777" w:rsidR="00FF1A9E" w:rsidRPr="00FF1A9E" w:rsidRDefault="00FF1A9E" w:rsidP="00E33DD3">
      <w:pPr>
        <w:pStyle w:val="Heading1"/>
        <w:spacing w:before="120"/>
      </w:pPr>
      <w:r w:rsidRPr="00FF1A9E">
        <w:rPr>
          <w:rStyle w:val="Heading2Char"/>
          <w:sz w:val="32"/>
          <w:szCs w:val="32"/>
        </w:rPr>
        <w:t>Where do I put materials?</w:t>
      </w:r>
      <w:r w:rsidRPr="00FF1A9E">
        <w:t xml:space="preserve"> </w:t>
      </w:r>
    </w:p>
    <w:p w14:paraId="0884911B" w14:textId="6E9574F8" w:rsidR="00FF1A9E" w:rsidRDefault="00FF1A9E" w:rsidP="00E33DD3">
      <w:pPr>
        <w:spacing w:before="120"/>
        <w:rPr>
          <w:sz w:val="24"/>
          <w:szCs w:val="24"/>
        </w:rPr>
      </w:pPr>
      <w:r>
        <w:rPr>
          <w:sz w:val="24"/>
          <w:szCs w:val="24"/>
        </w:rPr>
        <w:t>After completing the steps above, staff will be able to access the folder structure named for their district. ODE has designed the folder structure (see below) to align with the title program</w:t>
      </w:r>
      <w:r w:rsidR="005C0ACB">
        <w:rPr>
          <w:sz w:val="24"/>
          <w:szCs w:val="24"/>
        </w:rPr>
        <w:t>s</w:t>
      </w:r>
      <w:r>
        <w:rPr>
          <w:sz w:val="24"/>
          <w:szCs w:val="24"/>
        </w:rPr>
        <w:t xml:space="preserve"> being monitored. </w:t>
      </w:r>
    </w:p>
    <w:p w14:paraId="60BF7C8B" w14:textId="2384174E" w:rsidR="00FF1A9E" w:rsidRDefault="00FF1A9E" w:rsidP="00FF1A9E">
      <w:pPr>
        <w:rPr>
          <w:sz w:val="24"/>
          <w:szCs w:val="24"/>
        </w:rPr>
      </w:pPr>
      <w:r>
        <w:rPr>
          <w:sz w:val="24"/>
          <w:szCs w:val="24"/>
        </w:rPr>
        <w:t>Additional folders are embedded within each program folder. Materials should be uploaded to the folder that corresponds with the monitoring indicator to which it relates.</w:t>
      </w:r>
    </w:p>
    <w:p w14:paraId="2D19C221" w14:textId="1201FF18" w:rsidR="00FF1A9E" w:rsidRDefault="00FF1A9E" w:rsidP="00FF1A9E">
      <w:pPr>
        <w:rPr>
          <w:sz w:val="24"/>
          <w:szCs w:val="24"/>
        </w:rPr>
      </w:pPr>
      <w:r>
        <w:rPr>
          <w:noProof/>
        </w:rPr>
        <w:drawing>
          <wp:inline distT="0" distB="0" distL="0" distR="0" wp14:anchorId="276BCD66" wp14:editId="4B38F32A">
            <wp:extent cx="5986145" cy="2849245"/>
            <wp:effectExtent l="0" t="0" r="0" b="8255"/>
            <wp:docPr id="5" name="Picture 5" descr="Each district folder will contain the following subfolders:&#10;Common Compliance (fiscal)&#10;Foster Care&#10;McKinney-Vento&#10;Private Schools&#10;Title I-A&#10;Title II-A&#10;Title IV-A&#10;RLIS&#10;REAP&#10;&#10;Folders are customized by district to reflect only those programs for which districts receive an allocation. However, all districts will have folders for Foster Care and McKinney-Ven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Each district folder will contain the following subfolders:&#10;Common Compliance (fiscal)&#10;Foster Care&#10;McKinney-Vento&#10;Private Schools&#10;Title I-A&#10;Title II-A&#10;Title IV-A&#10;RLIS&#10;REAP&#10;&#10;Folders are customized by district to reflect only those programs for which districts receive an allocation. However, all districts will have folders for Foster Care and McKinney-Vento."/>
                    <pic:cNvPicPr>
                      <a:picLocks noChangeAspect="1" noChangeArrowheads="1"/>
                    </pic:cNvPicPr>
                  </pic:nvPicPr>
                  <pic:blipFill>
                    <a:blip r:embed="rId12" cstate="print">
                      <a:extLst>
                        <a:ext uri="{28A0092B-C50C-407E-A947-70E740481C1C}">
                          <a14:useLocalDpi xmlns:a14="http://schemas.microsoft.com/office/drawing/2010/main" val="0"/>
                        </a:ext>
                      </a:extLst>
                    </a:blip>
                    <a:srcRect l="18520" t="27798" r="8974" b="24251"/>
                    <a:stretch>
                      <a:fillRect/>
                    </a:stretch>
                  </pic:blipFill>
                  <pic:spPr bwMode="auto">
                    <a:xfrm>
                      <a:off x="0" y="0"/>
                      <a:ext cx="5986145" cy="2849245"/>
                    </a:xfrm>
                    <a:prstGeom prst="rect">
                      <a:avLst/>
                    </a:prstGeom>
                    <a:noFill/>
                    <a:ln>
                      <a:noFill/>
                    </a:ln>
                  </pic:spPr>
                </pic:pic>
              </a:graphicData>
            </a:graphic>
          </wp:inline>
        </w:drawing>
      </w:r>
    </w:p>
    <w:p w14:paraId="50393977" w14:textId="77777777" w:rsidR="00FF1A9E" w:rsidRPr="00FF1A9E" w:rsidRDefault="00FF1A9E" w:rsidP="00E33DD3">
      <w:pPr>
        <w:pStyle w:val="Heading1"/>
        <w:spacing w:before="120"/>
        <w:rPr>
          <w:rStyle w:val="Heading2Char"/>
          <w:sz w:val="32"/>
          <w:szCs w:val="32"/>
        </w:rPr>
      </w:pPr>
      <w:r w:rsidRPr="00FF1A9E">
        <w:rPr>
          <w:rStyle w:val="Heading2Char"/>
          <w:sz w:val="32"/>
          <w:szCs w:val="32"/>
        </w:rPr>
        <w:t>Special Directions for Title I, Part A</w:t>
      </w:r>
    </w:p>
    <w:p w14:paraId="3E5E5D07" w14:textId="77777777" w:rsidR="00FF1A9E" w:rsidRDefault="00FF1A9E" w:rsidP="00E33DD3">
      <w:pPr>
        <w:spacing w:before="120"/>
        <w:rPr>
          <w:rFonts w:cstheme="minorHAnsi"/>
          <w:sz w:val="24"/>
          <w:szCs w:val="24"/>
        </w:rPr>
      </w:pPr>
      <w:r>
        <w:rPr>
          <w:rFonts w:cstheme="minorHAnsi"/>
          <w:sz w:val="24"/>
          <w:szCs w:val="24"/>
        </w:rPr>
        <w:t xml:space="preserve">Title I-A programs fall into two categories – School Wide and Targeted Assistance. Within the Title I-A folder structure districts will find a folder for each of these types of programs. </w:t>
      </w:r>
    </w:p>
    <w:p w14:paraId="4523A45E" w14:textId="0306E0E1" w:rsidR="00FF1A9E" w:rsidRDefault="00FF1A9E" w:rsidP="00FF1A9E">
      <w:pPr>
        <w:rPr>
          <w:rFonts w:cstheme="minorHAnsi"/>
          <w:sz w:val="24"/>
          <w:szCs w:val="24"/>
        </w:rPr>
      </w:pPr>
      <w:r>
        <w:rPr>
          <w:noProof/>
        </w:rPr>
        <w:lastRenderedPageBreak/>
        <w:drawing>
          <wp:inline distT="0" distB="0" distL="0" distR="0" wp14:anchorId="6DB378FA" wp14:editId="4A1AD42A">
            <wp:extent cx="6116955" cy="1257300"/>
            <wp:effectExtent l="0" t="0" r="0" b="0"/>
            <wp:docPr id="4" name="Picture 4" descr="Every school district that receives Title I-A funds will have a folder for Schoolwide Programs and Targeted Assistance Programs, as appropriat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Every school district that receives Title I-A funds will have a folder for Schoolwide Programs and Targeted Assistance Programs, as appropriate.&#10;&#10;"/>
                    <pic:cNvPicPr>
                      <a:picLocks noChangeAspect="1" noChangeArrowheads="1"/>
                    </pic:cNvPicPr>
                  </pic:nvPicPr>
                  <pic:blipFill>
                    <a:blip r:embed="rId13" cstate="print">
                      <a:extLst>
                        <a:ext uri="{28A0092B-C50C-407E-A947-70E740481C1C}">
                          <a14:useLocalDpi xmlns:a14="http://schemas.microsoft.com/office/drawing/2010/main" val="0"/>
                        </a:ext>
                      </a:extLst>
                    </a:blip>
                    <a:srcRect l="18668" t="28120" r="11284" b="50854"/>
                    <a:stretch>
                      <a:fillRect/>
                    </a:stretch>
                  </pic:blipFill>
                  <pic:spPr bwMode="auto">
                    <a:xfrm>
                      <a:off x="0" y="0"/>
                      <a:ext cx="6116955" cy="1257300"/>
                    </a:xfrm>
                    <a:prstGeom prst="rect">
                      <a:avLst/>
                    </a:prstGeom>
                    <a:noFill/>
                    <a:ln>
                      <a:noFill/>
                    </a:ln>
                  </pic:spPr>
                </pic:pic>
              </a:graphicData>
            </a:graphic>
          </wp:inline>
        </w:drawing>
      </w:r>
    </w:p>
    <w:p w14:paraId="0365874A" w14:textId="097218EB" w:rsidR="00FF1A9E" w:rsidRDefault="00FF1A9E" w:rsidP="00FF1A9E">
      <w:pPr>
        <w:rPr>
          <w:rFonts w:cstheme="minorHAnsi"/>
          <w:b/>
          <w:sz w:val="24"/>
          <w:szCs w:val="24"/>
        </w:rPr>
      </w:pPr>
      <w:r w:rsidRPr="006524D1">
        <w:rPr>
          <w:rFonts w:cstheme="minorHAnsi"/>
          <w:sz w:val="24"/>
          <w:szCs w:val="24"/>
        </w:rPr>
        <w:t>Embedded in each of these program folders are placeholder folders for schools</w:t>
      </w:r>
      <w:r w:rsidRPr="006524D1">
        <w:rPr>
          <w:rFonts w:cstheme="minorHAnsi"/>
          <w:b/>
          <w:sz w:val="24"/>
          <w:szCs w:val="24"/>
        </w:rPr>
        <w:t xml:space="preserve">. </w:t>
      </w:r>
      <w:r w:rsidR="0045058A" w:rsidRPr="006524D1">
        <w:rPr>
          <w:rFonts w:cstheme="minorHAnsi"/>
          <w:b/>
          <w:sz w:val="24"/>
          <w:szCs w:val="24"/>
        </w:rPr>
        <w:t xml:space="preserve">ODE has identified which </w:t>
      </w:r>
      <w:r w:rsidR="00AD4A64" w:rsidRPr="006524D1">
        <w:rPr>
          <w:rFonts w:cstheme="minorHAnsi"/>
          <w:b/>
          <w:sz w:val="24"/>
          <w:szCs w:val="24"/>
        </w:rPr>
        <w:t>schools’</w:t>
      </w:r>
      <w:r w:rsidR="0045058A" w:rsidRPr="006524D1">
        <w:rPr>
          <w:rFonts w:cstheme="minorHAnsi"/>
          <w:b/>
          <w:sz w:val="24"/>
          <w:szCs w:val="24"/>
        </w:rPr>
        <w:t xml:space="preserve"> materials should be submitted and has named the folders accordingly.</w:t>
      </w:r>
      <w:r w:rsidR="0045058A">
        <w:rPr>
          <w:rFonts w:cstheme="minorHAnsi"/>
          <w:b/>
          <w:sz w:val="24"/>
          <w:szCs w:val="24"/>
        </w:rPr>
        <w:t xml:space="preserve"> </w:t>
      </w:r>
    </w:p>
    <w:p w14:paraId="6903CCE4" w14:textId="6978C826" w:rsidR="00FF1A9E" w:rsidRDefault="00FF1A9E" w:rsidP="00FF1A9E">
      <w:pPr>
        <w:rPr>
          <w:rFonts w:cstheme="minorHAnsi"/>
          <w:sz w:val="24"/>
          <w:szCs w:val="24"/>
        </w:rPr>
      </w:pPr>
      <w:r>
        <w:rPr>
          <w:noProof/>
        </w:rPr>
        <w:drawing>
          <wp:inline distT="0" distB="0" distL="0" distR="0" wp14:anchorId="1934EE22" wp14:editId="12012DC3">
            <wp:extent cx="6214745" cy="1722755"/>
            <wp:effectExtent l="0" t="0" r="0" b="0"/>
            <wp:docPr id="3" name="Picture 3" descr="Within the Schoolwide and Targeted Assistance folders there will be a folder named for each school ODE has selected to submit material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Within the Schoolwide and Targeted Assistance folders there will be a folder named for each school ODE has selected to submit materials.&#10;"/>
                    <pic:cNvPicPr>
                      <a:picLocks noChangeAspect="1" noChangeArrowheads="1"/>
                    </pic:cNvPicPr>
                  </pic:nvPicPr>
                  <pic:blipFill>
                    <a:blip r:embed="rId14" cstate="print">
                      <a:extLst>
                        <a:ext uri="{28A0092B-C50C-407E-A947-70E740481C1C}">
                          <a14:useLocalDpi xmlns:a14="http://schemas.microsoft.com/office/drawing/2010/main" val="0"/>
                        </a:ext>
                      </a:extLst>
                    </a:blip>
                    <a:srcRect l="18880" t="27138" r="10487" b="44653"/>
                    <a:stretch>
                      <a:fillRect/>
                    </a:stretch>
                  </pic:blipFill>
                  <pic:spPr bwMode="auto">
                    <a:xfrm>
                      <a:off x="0" y="0"/>
                      <a:ext cx="6214745" cy="1722755"/>
                    </a:xfrm>
                    <a:prstGeom prst="rect">
                      <a:avLst/>
                    </a:prstGeom>
                    <a:noFill/>
                    <a:ln>
                      <a:noFill/>
                    </a:ln>
                  </pic:spPr>
                </pic:pic>
              </a:graphicData>
            </a:graphic>
          </wp:inline>
        </w:drawing>
      </w:r>
    </w:p>
    <w:p w14:paraId="6CEB4076" w14:textId="32532035" w:rsidR="00FF1A9E" w:rsidRDefault="00BD3194" w:rsidP="00FF1A9E">
      <w:pPr>
        <w:rPr>
          <w:rFonts w:cstheme="minorHAnsi"/>
          <w:sz w:val="24"/>
          <w:szCs w:val="24"/>
        </w:rPr>
      </w:pPr>
      <w:r>
        <w:rPr>
          <w:noProof/>
        </w:rPr>
        <w:drawing>
          <wp:anchor distT="0" distB="0" distL="114300" distR="114300" simplePos="0" relativeHeight="251658240" behindDoc="0" locked="0" layoutInCell="1" allowOverlap="1" wp14:anchorId="78A9D5AA" wp14:editId="3247E184">
            <wp:simplePos x="0" y="0"/>
            <wp:positionH relativeFrom="margin">
              <wp:align>left</wp:align>
            </wp:positionH>
            <wp:positionV relativeFrom="paragraph">
              <wp:posOffset>418465</wp:posOffset>
            </wp:positionV>
            <wp:extent cx="6348730" cy="1569720"/>
            <wp:effectExtent l="0" t="0" r="0" b="0"/>
            <wp:wrapSquare wrapText="bothSides"/>
            <wp:docPr id="7" name="Picture 7" descr="Each school listed will have the following subfolders: &#10;&#10;Annual Parent Meeting&#10;Family Engagement&#10;Compacts&#10;Schoolwide or Targeted Assistance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Each school listed will have the following subfolders: &#10;&#10;Annual Parent Meeting&#10;Family Engagement&#10;Compacts&#10;Schoolwide or Targeted Assistance plan"/>
                    <pic:cNvPicPr/>
                  </pic:nvPicPr>
                  <pic:blipFill rotWithShape="1">
                    <a:blip r:embed="rId15" cstate="print">
                      <a:extLst>
                        <a:ext uri="{28A0092B-C50C-407E-A947-70E740481C1C}">
                          <a14:useLocalDpi xmlns:a14="http://schemas.microsoft.com/office/drawing/2010/main" val="0"/>
                        </a:ext>
                      </a:extLst>
                    </a:blip>
                    <a:srcRect l="17949" t="33229" r="22307" b="40513"/>
                    <a:stretch/>
                  </pic:blipFill>
                  <pic:spPr bwMode="auto">
                    <a:xfrm>
                      <a:off x="0" y="0"/>
                      <a:ext cx="6348730" cy="15697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5058A" w:rsidRPr="006524D1">
        <w:rPr>
          <w:rFonts w:cstheme="minorHAnsi"/>
          <w:sz w:val="24"/>
          <w:szCs w:val="24"/>
        </w:rPr>
        <w:t>All the required evidence should be uploaded for each school identified.</w:t>
      </w:r>
      <w:r w:rsidRPr="00BD3194">
        <w:rPr>
          <w:noProof/>
        </w:rPr>
        <w:t xml:space="preserve"> </w:t>
      </w:r>
    </w:p>
    <w:p w14:paraId="73CE722F" w14:textId="77777777" w:rsidR="00FF1A9E" w:rsidRPr="00FF1A9E" w:rsidRDefault="00FF1A9E" w:rsidP="00E33DD3">
      <w:pPr>
        <w:pStyle w:val="Heading1"/>
        <w:spacing w:before="120"/>
      </w:pPr>
      <w:r w:rsidRPr="00FF1A9E">
        <w:rPr>
          <w:rStyle w:val="Heading2Char"/>
          <w:sz w:val="32"/>
          <w:szCs w:val="32"/>
        </w:rPr>
        <w:t>Who can help me?</w:t>
      </w:r>
      <w:r w:rsidRPr="00FF1A9E">
        <w:t xml:space="preserve"> </w:t>
      </w:r>
    </w:p>
    <w:p w14:paraId="3476296E" w14:textId="66E0C968" w:rsidR="00B22CBD" w:rsidRDefault="00B22CBD" w:rsidP="00E33DD3">
      <w:pPr>
        <w:spacing w:before="120"/>
        <w:rPr>
          <w:rFonts w:cstheme="minorHAnsi"/>
          <w:sz w:val="24"/>
          <w:szCs w:val="24"/>
        </w:rPr>
      </w:pPr>
      <w:r>
        <w:rPr>
          <w:rFonts w:cstheme="minorHAnsi"/>
          <w:sz w:val="24"/>
          <w:szCs w:val="24"/>
        </w:rPr>
        <w:t xml:space="preserve">For questions about using OneDrive, contact </w:t>
      </w:r>
      <w:hyperlink r:id="rId16" w:history="1">
        <w:r w:rsidR="00BD3194" w:rsidRPr="00BD25BA">
          <w:rPr>
            <w:rStyle w:val="Hyperlink"/>
            <w:rFonts w:cstheme="minorHAnsi"/>
            <w:sz w:val="24"/>
            <w:szCs w:val="24"/>
          </w:rPr>
          <w:t>federalprograms@ode.oregon.gov</w:t>
        </w:r>
      </w:hyperlink>
    </w:p>
    <w:p w14:paraId="51FF629E" w14:textId="18809D00" w:rsidR="00FF1A9E" w:rsidRDefault="00FF1A9E" w:rsidP="00FF1A9E">
      <w:pPr>
        <w:rPr>
          <w:rFonts w:cstheme="minorHAnsi"/>
          <w:sz w:val="24"/>
          <w:szCs w:val="24"/>
        </w:rPr>
      </w:pPr>
      <w:r>
        <w:rPr>
          <w:rFonts w:cstheme="minorHAnsi"/>
          <w:sz w:val="24"/>
          <w:szCs w:val="24"/>
        </w:rPr>
        <w:t>If you have questions or need support regarding the materials submission process</w:t>
      </w:r>
      <w:r w:rsidR="00B22CBD">
        <w:rPr>
          <w:rFonts w:cstheme="minorHAnsi"/>
          <w:sz w:val="24"/>
          <w:szCs w:val="24"/>
        </w:rPr>
        <w:t>,</w:t>
      </w:r>
      <w:r>
        <w:rPr>
          <w:rFonts w:cstheme="minorHAnsi"/>
          <w:sz w:val="24"/>
          <w:szCs w:val="24"/>
        </w:rPr>
        <w:t xml:space="preserve"> please contact your </w:t>
      </w:r>
      <w:proofErr w:type="gramStart"/>
      <w:r>
        <w:rPr>
          <w:rFonts w:cstheme="minorHAnsi"/>
          <w:sz w:val="24"/>
          <w:szCs w:val="24"/>
        </w:rPr>
        <w:t>district’s</w:t>
      </w:r>
      <w:proofErr w:type="gramEnd"/>
      <w:r>
        <w:rPr>
          <w:rFonts w:cstheme="minorHAnsi"/>
          <w:sz w:val="24"/>
          <w:szCs w:val="24"/>
        </w:rPr>
        <w:t xml:space="preserve"> mo</w:t>
      </w:r>
      <w:r w:rsidR="00A25ED6">
        <w:rPr>
          <w:rFonts w:cstheme="minorHAnsi"/>
          <w:sz w:val="24"/>
          <w:szCs w:val="24"/>
        </w:rPr>
        <w:t xml:space="preserve">nitoring </w:t>
      </w:r>
      <w:proofErr w:type="gramStart"/>
      <w:r w:rsidR="00A25ED6">
        <w:rPr>
          <w:rFonts w:cstheme="minorHAnsi"/>
          <w:sz w:val="24"/>
          <w:szCs w:val="24"/>
        </w:rPr>
        <w:t>lead</w:t>
      </w:r>
      <w:proofErr w:type="gramEnd"/>
      <w:r w:rsidR="00A25ED6">
        <w:rPr>
          <w:rFonts w:cstheme="minorHAnsi"/>
          <w:sz w:val="24"/>
          <w:szCs w:val="24"/>
        </w:rPr>
        <w:t>:</w:t>
      </w:r>
    </w:p>
    <w:p w14:paraId="163B1457" w14:textId="77777777" w:rsidR="00A25ED6" w:rsidRPr="00A25ED6" w:rsidRDefault="00A25ED6" w:rsidP="00A25ED6">
      <w:pPr>
        <w:pStyle w:val="ListParagraph"/>
        <w:numPr>
          <w:ilvl w:val="0"/>
          <w:numId w:val="5"/>
        </w:numPr>
        <w:spacing w:line="276" w:lineRule="auto"/>
        <w:ind w:left="720"/>
        <w:rPr>
          <w:rFonts w:asciiTheme="minorHAnsi" w:hAnsiTheme="minorHAnsi" w:cstheme="minorHAnsi"/>
          <w:szCs w:val="24"/>
        </w:rPr>
      </w:pPr>
      <w:r w:rsidRPr="00A25ED6">
        <w:rPr>
          <w:rFonts w:asciiTheme="minorHAnsi" w:hAnsiTheme="minorHAnsi" w:cstheme="minorHAnsi"/>
          <w:szCs w:val="24"/>
        </w:rPr>
        <w:t xml:space="preserve">Jen Engberg -  </w:t>
      </w:r>
      <w:hyperlink r:id="rId17" w:history="1">
        <w:r w:rsidRPr="00A25ED6">
          <w:rPr>
            <w:rStyle w:val="Hyperlink"/>
            <w:rFonts w:asciiTheme="minorHAnsi" w:hAnsiTheme="minorHAnsi" w:cstheme="minorHAnsi"/>
            <w:szCs w:val="24"/>
          </w:rPr>
          <w:t>jennifer.engberg@ode.oregon.gov</w:t>
        </w:r>
      </w:hyperlink>
      <w:r w:rsidRPr="00A25ED6">
        <w:rPr>
          <w:rFonts w:asciiTheme="minorHAnsi" w:hAnsiTheme="minorHAnsi" w:cstheme="minorHAnsi"/>
          <w:szCs w:val="24"/>
        </w:rPr>
        <w:t>; (971) 208-0326</w:t>
      </w:r>
    </w:p>
    <w:p w14:paraId="738803ED" w14:textId="77777777" w:rsidR="00A25ED6" w:rsidRPr="00A25ED6" w:rsidRDefault="00A25ED6" w:rsidP="00A25ED6">
      <w:pPr>
        <w:pStyle w:val="ListParagraph"/>
        <w:numPr>
          <w:ilvl w:val="0"/>
          <w:numId w:val="5"/>
        </w:numPr>
        <w:spacing w:line="276" w:lineRule="auto"/>
        <w:ind w:left="720"/>
        <w:rPr>
          <w:rFonts w:asciiTheme="minorHAnsi" w:hAnsiTheme="minorHAnsi" w:cstheme="minorHAnsi"/>
          <w:szCs w:val="24"/>
        </w:rPr>
      </w:pPr>
      <w:r w:rsidRPr="00A25ED6">
        <w:rPr>
          <w:rFonts w:asciiTheme="minorHAnsi" w:hAnsiTheme="minorHAnsi" w:cstheme="minorHAnsi"/>
          <w:szCs w:val="24"/>
        </w:rPr>
        <w:t xml:space="preserve">Sarah Martin - </w:t>
      </w:r>
      <w:hyperlink r:id="rId18" w:history="1">
        <w:r w:rsidRPr="00A25ED6">
          <w:rPr>
            <w:rStyle w:val="Hyperlink"/>
            <w:rFonts w:asciiTheme="minorHAnsi" w:hAnsiTheme="minorHAnsi" w:cstheme="minorHAnsi"/>
            <w:szCs w:val="24"/>
          </w:rPr>
          <w:t>sarah.martin@ode.oregon.gov</w:t>
        </w:r>
      </w:hyperlink>
      <w:r w:rsidRPr="00A25ED6">
        <w:rPr>
          <w:rFonts w:asciiTheme="minorHAnsi" w:hAnsiTheme="minorHAnsi" w:cstheme="minorHAnsi"/>
          <w:szCs w:val="24"/>
        </w:rPr>
        <w:t>; (971) 208-0333</w:t>
      </w:r>
    </w:p>
    <w:p w14:paraId="0A889F36" w14:textId="77777777" w:rsidR="00A25ED6" w:rsidRPr="00A25ED6" w:rsidRDefault="00A25ED6" w:rsidP="00A25ED6">
      <w:pPr>
        <w:pStyle w:val="ListParagraph"/>
        <w:numPr>
          <w:ilvl w:val="0"/>
          <w:numId w:val="5"/>
        </w:numPr>
        <w:spacing w:line="276" w:lineRule="auto"/>
        <w:ind w:left="720"/>
        <w:rPr>
          <w:rFonts w:asciiTheme="minorHAnsi" w:hAnsiTheme="minorHAnsi" w:cstheme="minorHAnsi"/>
          <w:szCs w:val="24"/>
        </w:rPr>
      </w:pPr>
      <w:r w:rsidRPr="00A25ED6">
        <w:rPr>
          <w:rFonts w:asciiTheme="minorHAnsi" w:hAnsiTheme="minorHAnsi" w:cstheme="minorHAnsi"/>
          <w:szCs w:val="24"/>
        </w:rPr>
        <w:t xml:space="preserve">Amy Tidwell – </w:t>
      </w:r>
      <w:hyperlink r:id="rId19" w:history="1">
        <w:r w:rsidRPr="00A25ED6">
          <w:rPr>
            <w:rStyle w:val="Hyperlink"/>
            <w:rFonts w:asciiTheme="minorHAnsi" w:hAnsiTheme="minorHAnsi" w:cstheme="minorHAnsi"/>
            <w:szCs w:val="24"/>
          </w:rPr>
          <w:t>amy.tidwell@ode.oregon.gov</w:t>
        </w:r>
      </w:hyperlink>
      <w:r w:rsidRPr="00A25ED6">
        <w:rPr>
          <w:rFonts w:asciiTheme="minorHAnsi" w:hAnsiTheme="minorHAnsi" w:cstheme="minorHAnsi"/>
          <w:szCs w:val="24"/>
        </w:rPr>
        <w:t>; (503) 580-0078</w:t>
      </w:r>
    </w:p>
    <w:p w14:paraId="66404B49" w14:textId="18765105" w:rsidR="00BD3194" w:rsidRPr="00FF1A9E" w:rsidRDefault="00BD3194" w:rsidP="00FF1A9E"/>
    <w:sectPr w:rsidR="00BD3194" w:rsidRPr="00FF1A9E" w:rsidSect="00FF1A9E">
      <w:headerReference w:type="default" r:id="rId20"/>
      <w:footerReference w:type="default" r:id="rId21"/>
      <w:pgSz w:w="12240" w:h="15840"/>
      <w:pgMar w:top="108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DDB4C" w14:textId="77777777" w:rsidR="00850146" w:rsidRDefault="00850146">
      <w:pPr>
        <w:spacing w:after="0" w:line="240" w:lineRule="auto"/>
      </w:pPr>
      <w:r>
        <w:separator/>
      </w:r>
    </w:p>
  </w:endnote>
  <w:endnote w:type="continuationSeparator" w:id="0">
    <w:p w14:paraId="6BEAC6EF" w14:textId="77777777" w:rsidR="00850146" w:rsidRDefault="008501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Quattrocento Sans">
    <w:altName w:val="Calibri"/>
    <w:charset w:val="00"/>
    <w:family w:val="swiss"/>
    <w:pitch w:val="variable"/>
    <w:sig w:usb0="800000BF" w:usb1="4000005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608476"/>
      <w:docPartObj>
        <w:docPartGallery w:val="Page Numbers (Bottom of Page)"/>
        <w:docPartUnique/>
      </w:docPartObj>
    </w:sdtPr>
    <w:sdtEndPr>
      <w:rPr>
        <w:noProof/>
      </w:rPr>
    </w:sdtEndPr>
    <w:sdtContent>
      <w:p w14:paraId="065D63FF" w14:textId="2618CA0C" w:rsidR="004C4D0D" w:rsidRDefault="00487535">
        <w:pPr>
          <w:pStyle w:val="Footer"/>
          <w:jc w:val="right"/>
        </w:pPr>
        <w:r>
          <w:fldChar w:fldCharType="begin"/>
        </w:r>
        <w:r>
          <w:instrText xml:space="preserve"> PAGE   \* MERGEFORMAT </w:instrText>
        </w:r>
        <w:r>
          <w:fldChar w:fldCharType="separate"/>
        </w:r>
        <w:r w:rsidR="00C42B05">
          <w:rPr>
            <w:noProof/>
          </w:rPr>
          <w:t>3</w:t>
        </w:r>
        <w:r>
          <w:rPr>
            <w:noProof/>
          </w:rPr>
          <w:fldChar w:fldCharType="end"/>
        </w:r>
      </w:p>
    </w:sdtContent>
  </w:sdt>
  <w:p w14:paraId="47D1EB3A" w14:textId="2DD2DFA7" w:rsidR="004C4D0D" w:rsidRDefault="004C4D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071AC" w14:textId="77777777" w:rsidR="00850146" w:rsidRDefault="00850146">
      <w:pPr>
        <w:spacing w:after="0" w:line="240" w:lineRule="auto"/>
      </w:pPr>
      <w:r>
        <w:separator/>
      </w:r>
    </w:p>
  </w:footnote>
  <w:footnote w:type="continuationSeparator" w:id="0">
    <w:p w14:paraId="1C1BCE19" w14:textId="77777777" w:rsidR="00850146" w:rsidRDefault="008501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8CAB0" w14:textId="09A041F0" w:rsidR="00FF1A9E" w:rsidRPr="00FF1A9E" w:rsidRDefault="00E33DD3" w:rsidP="00FF1A9E">
    <w:pPr>
      <w:rPr>
        <w:rFonts w:ascii="Calibri" w:eastAsia="Times New Roman" w:hAnsi="Calibri" w:cs="Calibri"/>
        <w:b/>
        <w:color w:val="000000"/>
        <w:sz w:val="32"/>
        <w:szCs w:val="32"/>
      </w:rPr>
    </w:pPr>
    <w:r>
      <w:rPr>
        <w:rFonts w:asciiTheme="majorHAnsi" w:eastAsia="Quattrocento Sans" w:hAnsiTheme="majorHAnsi" w:cstheme="majorHAnsi"/>
        <w:b/>
        <w:noProof/>
        <w:color w:val="0070C0"/>
        <w:sz w:val="28"/>
      </w:rPr>
      <w:drawing>
        <wp:anchor distT="0" distB="0" distL="114300" distR="114300" simplePos="0" relativeHeight="251658240" behindDoc="0" locked="0" layoutInCell="1" allowOverlap="1" wp14:anchorId="374D3375" wp14:editId="478B8F24">
          <wp:simplePos x="0" y="0"/>
          <wp:positionH relativeFrom="column">
            <wp:posOffset>4364736</wp:posOffset>
          </wp:positionH>
          <wp:positionV relativeFrom="paragraph">
            <wp:posOffset>-304800</wp:posOffset>
          </wp:positionV>
          <wp:extent cx="1588135" cy="789791"/>
          <wp:effectExtent l="0" t="0" r="0" b="0"/>
          <wp:wrapNone/>
          <wp:docPr id="2" name="Picture 2" descr="Oregon Dept of Education Logo" title="O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DE compressed.png"/>
                  <pic:cNvPicPr/>
                </pic:nvPicPr>
                <pic:blipFill>
                  <a:blip r:embed="rId1">
                    <a:extLst>
                      <a:ext uri="{28A0092B-C50C-407E-A947-70E740481C1C}">
                        <a14:useLocalDpi xmlns:a14="http://schemas.microsoft.com/office/drawing/2010/main" val="0"/>
                      </a:ext>
                    </a:extLst>
                  </a:blip>
                  <a:stretch>
                    <a:fillRect/>
                  </a:stretch>
                </pic:blipFill>
                <pic:spPr>
                  <a:xfrm>
                    <a:off x="0" y="0"/>
                    <a:ext cx="1612294" cy="801805"/>
                  </a:xfrm>
                  <a:prstGeom prst="rect">
                    <a:avLst/>
                  </a:prstGeom>
                </pic:spPr>
              </pic:pic>
            </a:graphicData>
          </a:graphic>
          <wp14:sizeRelH relativeFrom="margin">
            <wp14:pctWidth>0</wp14:pctWidth>
          </wp14:sizeRelH>
          <wp14:sizeRelV relativeFrom="margin">
            <wp14:pctHeight>0</wp14:pctHeight>
          </wp14:sizeRelV>
        </wp:anchor>
      </w:drawing>
    </w:r>
    <w:r w:rsidR="00FF1A9E">
      <w:rPr>
        <w:rFonts w:asciiTheme="majorHAnsi" w:eastAsia="Quattrocento Sans" w:hAnsiTheme="majorHAnsi" w:cstheme="majorHAnsi"/>
        <w:b/>
        <w:color w:val="0070C0"/>
        <w:sz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1078D"/>
    <w:multiLevelType w:val="hybridMultilevel"/>
    <w:tmpl w:val="BEDC7940"/>
    <w:lvl w:ilvl="0" w:tplc="93B043F2">
      <w:start w:val="1"/>
      <w:numFmt w:val="bullet"/>
      <w:lvlText w:val=""/>
      <w:lvlJc w:val="left"/>
      <w:pPr>
        <w:ind w:left="360" w:hanging="360"/>
      </w:pPr>
      <w:rPr>
        <w:rFonts w:ascii="Symbol" w:hAnsi="Symbol"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D9543D2"/>
    <w:multiLevelType w:val="hybridMultilevel"/>
    <w:tmpl w:val="5CD855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FE542A3"/>
    <w:multiLevelType w:val="hybridMultilevel"/>
    <w:tmpl w:val="7348F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1610919">
    <w:abstractNumId w:val="2"/>
  </w:num>
  <w:num w:numId="2" w16cid:durableId="237445056">
    <w:abstractNumId w:val="1"/>
  </w:num>
  <w:num w:numId="3" w16cid:durableId="210533991">
    <w:abstractNumId w:val="2"/>
  </w:num>
  <w:num w:numId="4" w16cid:durableId="3015483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12863608">
    <w:abstractNumId w:val="0"/>
  </w:num>
  <w:num w:numId="6" w16cid:durableId="1661468957">
    <w:abstractNumId w:val="2"/>
  </w:num>
  <w:num w:numId="7" w16cid:durableId="2974186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535"/>
    <w:rsid w:val="0009345E"/>
    <w:rsid w:val="000C14A2"/>
    <w:rsid w:val="000D36B7"/>
    <w:rsid w:val="001C7517"/>
    <w:rsid w:val="001F3DFE"/>
    <w:rsid w:val="0020135E"/>
    <w:rsid w:val="0022037B"/>
    <w:rsid w:val="00223DAF"/>
    <w:rsid w:val="00295954"/>
    <w:rsid w:val="00346621"/>
    <w:rsid w:val="003A5E26"/>
    <w:rsid w:val="003B039E"/>
    <w:rsid w:val="003F6983"/>
    <w:rsid w:val="004024D8"/>
    <w:rsid w:val="004159AA"/>
    <w:rsid w:val="0045058A"/>
    <w:rsid w:val="00456FBE"/>
    <w:rsid w:val="00465BAE"/>
    <w:rsid w:val="00487535"/>
    <w:rsid w:val="004B38C1"/>
    <w:rsid w:val="004C4D0D"/>
    <w:rsid w:val="005110C4"/>
    <w:rsid w:val="005313FD"/>
    <w:rsid w:val="00533360"/>
    <w:rsid w:val="00535FB2"/>
    <w:rsid w:val="00562E4F"/>
    <w:rsid w:val="005C0ACB"/>
    <w:rsid w:val="00627022"/>
    <w:rsid w:val="006524D1"/>
    <w:rsid w:val="00680F75"/>
    <w:rsid w:val="0069455C"/>
    <w:rsid w:val="006C2BB6"/>
    <w:rsid w:val="006E59EF"/>
    <w:rsid w:val="00712E0C"/>
    <w:rsid w:val="007D4BA8"/>
    <w:rsid w:val="00850146"/>
    <w:rsid w:val="009415F2"/>
    <w:rsid w:val="00A1287D"/>
    <w:rsid w:val="00A25ED6"/>
    <w:rsid w:val="00A524CE"/>
    <w:rsid w:val="00AB351A"/>
    <w:rsid w:val="00AD1307"/>
    <w:rsid w:val="00AD4A64"/>
    <w:rsid w:val="00B00F77"/>
    <w:rsid w:val="00B01343"/>
    <w:rsid w:val="00B14716"/>
    <w:rsid w:val="00B22CBD"/>
    <w:rsid w:val="00B56B6A"/>
    <w:rsid w:val="00BD3194"/>
    <w:rsid w:val="00C22D62"/>
    <w:rsid w:val="00C42B05"/>
    <w:rsid w:val="00C47C55"/>
    <w:rsid w:val="00C77524"/>
    <w:rsid w:val="00CB56F4"/>
    <w:rsid w:val="00CC02B8"/>
    <w:rsid w:val="00D30777"/>
    <w:rsid w:val="00D43EF9"/>
    <w:rsid w:val="00D944A0"/>
    <w:rsid w:val="00DD212E"/>
    <w:rsid w:val="00DF22EE"/>
    <w:rsid w:val="00E00725"/>
    <w:rsid w:val="00E127AD"/>
    <w:rsid w:val="00E33DD3"/>
    <w:rsid w:val="00E70EDF"/>
    <w:rsid w:val="00E73AC0"/>
    <w:rsid w:val="00EB3DEA"/>
    <w:rsid w:val="00EC34C8"/>
    <w:rsid w:val="00F2218B"/>
    <w:rsid w:val="00F90C88"/>
    <w:rsid w:val="00FF1A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2A4C04"/>
  <w15:chartTrackingRefBased/>
  <w15:docId w15:val="{AECA4F6C-777C-46CC-8DD2-924382D04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1A9E"/>
  </w:style>
  <w:style w:type="paragraph" w:styleId="Heading1">
    <w:name w:val="heading 1"/>
    <w:basedOn w:val="Normal"/>
    <w:next w:val="Normal"/>
    <w:link w:val="Heading1Char"/>
    <w:uiPriority w:val="9"/>
    <w:qFormat/>
    <w:rsid w:val="00FF1A9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48753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87535"/>
    <w:rPr>
      <w:rFonts w:asciiTheme="majorHAnsi" w:eastAsiaTheme="majorEastAsia" w:hAnsiTheme="majorHAnsi" w:cstheme="majorBidi"/>
      <w:color w:val="365F91" w:themeColor="accent1" w:themeShade="BF"/>
      <w:sz w:val="26"/>
      <w:szCs w:val="26"/>
    </w:rPr>
  </w:style>
  <w:style w:type="character" w:styleId="Hyperlink">
    <w:name w:val="Hyperlink"/>
    <w:basedOn w:val="DefaultParagraphFont"/>
    <w:uiPriority w:val="99"/>
    <w:unhideWhenUsed/>
    <w:rsid w:val="00487535"/>
    <w:rPr>
      <w:color w:val="0000FF" w:themeColor="hyperlink"/>
      <w:u w:val="single"/>
    </w:rPr>
  </w:style>
  <w:style w:type="character" w:styleId="CommentReference">
    <w:name w:val="annotation reference"/>
    <w:rsid w:val="00487535"/>
    <w:rPr>
      <w:sz w:val="16"/>
      <w:szCs w:val="16"/>
    </w:rPr>
  </w:style>
  <w:style w:type="paragraph" w:styleId="CommentText">
    <w:name w:val="annotation text"/>
    <w:basedOn w:val="Normal"/>
    <w:link w:val="CommentTextChar"/>
    <w:rsid w:val="00487535"/>
    <w:rPr>
      <w:rFonts w:ascii="Arial" w:eastAsia="Times New Roman" w:hAnsi="Arial" w:cs="Arial"/>
      <w:sz w:val="20"/>
      <w:szCs w:val="20"/>
      <w:lang w:bidi="en-US"/>
    </w:rPr>
  </w:style>
  <w:style w:type="character" w:customStyle="1" w:styleId="CommentTextChar">
    <w:name w:val="Comment Text Char"/>
    <w:basedOn w:val="DefaultParagraphFont"/>
    <w:link w:val="CommentText"/>
    <w:rsid w:val="00487535"/>
    <w:rPr>
      <w:rFonts w:ascii="Arial" w:eastAsia="Times New Roman" w:hAnsi="Arial" w:cs="Arial"/>
      <w:sz w:val="20"/>
      <w:szCs w:val="20"/>
      <w:lang w:bidi="en-US"/>
    </w:rPr>
  </w:style>
  <w:style w:type="paragraph" w:styleId="Footer">
    <w:name w:val="footer"/>
    <w:basedOn w:val="Normal"/>
    <w:link w:val="FooterChar"/>
    <w:uiPriority w:val="99"/>
    <w:unhideWhenUsed/>
    <w:rsid w:val="004875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7535"/>
  </w:style>
  <w:style w:type="paragraph" w:styleId="ListParagraph">
    <w:name w:val="List Paragraph"/>
    <w:basedOn w:val="Normal"/>
    <w:link w:val="ListParagraphChar"/>
    <w:uiPriority w:val="34"/>
    <w:qFormat/>
    <w:rsid w:val="00487535"/>
    <w:pPr>
      <w:spacing w:after="0" w:line="240" w:lineRule="auto"/>
      <w:ind w:left="720"/>
      <w:contextualSpacing/>
    </w:pPr>
    <w:rPr>
      <w:rFonts w:ascii="Arial" w:eastAsia="Calibri" w:hAnsi="Arial" w:cs="Times New Roman"/>
      <w:sz w:val="24"/>
    </w:rPr>
  </w:style>
  <w:style w:type="paragraph" w:styleId="BalloonText">
    <w:name w:val="Balloon Text"/>
    <w:basedOn w:val="Normal"/>
    <w:link w:val="BalloonTextChar"/>
    <w:uiPriority w:val="99"/>
    <w:semiHidden/>
    <w:unhideWhenUsed/>
    <w:rsid w:val="004875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7535"/>
    <w:rPr>
      <w:rFonts w:ascii="Segoe UI" w:hAnsi="Segoe UI" w:cs="Segoe UI"/>
      <w:sz w:val="18"/>
      <w:szCs w:val="18"/>
    </w:rPr>
  </w:style>
  <w:style w:type="paragraph" w:styleId="Header">
    <w:name w:val="header"/>
    <w:basedOn w:val="Normal"/>
    <w:link w:val="HeaderChar"/>
    <w:uiPriority w:val="99"/>
    <w:unhideWhenUsed/>
    <w:rsid w:val="00FF1A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1A9E"/>
  </w:style>
  <w:style w:type="character" w:customStyle="1" w:styleId="Heading1Char">
    <w:name w:val="Heading 1 Char"/>
    <w:basedOn w:val="DefaultParagraphFont"/>
    <w:link w:val="Heading1"/>
    <w:uiPriority w:val="9"/>
    <w:rsid w:val="00FF1A9E"/>
    <w:rPr>
      <w:rFonts w:asciiTheme="majorHAnsi" w:eastAsiaTheme="majorEastAsia" w:hAnsiTheme="majorHAnsi" w:cstheme="majorBidi"/>
      <w:color w:val="365F91" w:themeColor="accent1" w:themeShade="BF"/>
      <w:sz w:val="32"/>
      <w:szCs w:val="32"/>
    </w:rPr>
  </w:style>
  <w:style w:type="paragraph" w:styleId="CommentSubject">
    <w:name w:val="annotation subject"/>
    <w:basedOn w:val="CommentText"/>
    <w:next w:val="CommentText"/>
    <w:link w:val="CommentSubjectChar"/>
    <w:uiPriority w:val="99"/>
    <w:semiHidden/>
    <w:unhideWhenUsed/>
    <w:rsid w:val="0045058A"/>
    <w:pPr>
      <w:spacing w:line="240" w:lineRule="auto"/>
    </w:pPr>
    <w:rPr>
      <w:rFonts w:asciiTheme="minorHAnsi" w:eastAsiaTheme="minorHAnsi" w:hAnsiTheme="minorHAnsi" w:cstheme="minorBidi"/>
      <w:b/>
      <w:bCs/>
      <w:lang w:bidi="ar-SA"/>
    </w:rPr>
  </w:style>
  <w:style w:type="character" w:customStyle="1" w:styleId="CommentSubjectChar">
    <w:name w:val="Comment Subject Char"/>
    <w:basedOn w:val="CommentTextChar"/>
    <w:link w:val="CommentSubject"/>
    <w:uiPriority w:val="99"/>
    <w:semiHidden/>
    <w:rsid w:val="0045058A"/>
    <w:rPr>
      <w:rFonts w:ascii="Arial" w:eastAsia="Times New Roman" w:hAnsi="Arial" w:cs="Arial"/>
      <w:b/>
      <w:bCs/>
      <w:sz w:val="20"/>
      <w:szCs w:val="20"/>
      <w:lang w:bidi="en-US"/>
    </w:rPr>
  </w:style>
  <w:style w:type="character" w:styleId="FollowedHyperlink">
    <w:name w:val="FollowedHyperlink"/>
    <w:basedOn w:val="DefaultParagraphFont"/>
    <w:uiPriority w:val="99"/>
    <w:semiHidden/>
    <w:unhideWhenUsed/>
    <w:rsid w:val="00D43EF9"/>
    <w:rPr>
      <w:color w:val="800080" w:themeColor="followedHyperlink"/>
      <w:u w:val="single"/>
    </w:rPr>
  </w:style>
  <w:style w:type="character" w:customStyle="1" w:styleId="ListParagraphChar">
    <w:name w:val="List Paragraph Char"/>
    <w:basedOn w:val="DefaultParagraphFont"/>
    <w:link w:val="ListParagraph"/>
    <w:uiPriority w:val="34"/>
    <w:locked/>
    <w:rsid w:val="00A25ED6"/>
    <w:rPr>
      <w:rFonts w:ascii="Arial" w:eastAsia="Calibri" w:hAnsi="Arial"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005749">
      <w:bodyDiv w:val="1"/>
      <w:marLeft w:val="0"/>
      <w:marRight w:val="0"/>
      <w:marTop w:val="0"/>
      <w:marBottom w:val="0"/>
      <w:divBdr>
        <w:top w:val="none" w:sz="0" w:space="0" w:color="auto"/>
        <w:left w:val="none" w:sz="0" w:space="0" w:color="auto"/>
        <w:bottom w:val="none" w:sz="0" w:space="0" w:color="auto"/>
        <w:right w:val="none" w:sz="0" w:space="0" w:color="auto"/>
      </w:divBdr>
    </w:div>
    <w:div w:id="231232706">
      <w:bodyDiv w:val="1"/>
      <w:marLeft w:val="0"/>
      <w:marRight w:val="0"/>
      <w:marTop w:val="0"/>
      <w:marBottom w:val="0"/>
      <w:divBdr>
        <w:top w:val="none" w:sz="0" w:space="0" w:color="auto"/>
        <w:left w:val="none" w:sz="0" w:space="0" w:color="auto"/>
        <w:bottom w:val="none" w:sz="0" w:space="0" w:color="auto"/>
        <w:right w:val="none" w:sz="0" w:space="0" w:color="auto"/>
      </w:divBdr>
    </w:div>
    <w:div w:id="742725603">
      <w:bodyDiv w:val="1"/>
      <w:marLeft w:val="0"/>
      <w:marRight w:val="0"/>
      <w:marTop w:val="0"/>
      <w:marBottom w:val="0"/>
      <w:divBdr>
        <w:top w:val="none" w:sz="0" w:space="0" w:color="auto"/>
        <w:left w:val="none" w:sz="0" w:space="0" w:color="auto"/>
        <w:bottom w:val="none" w:sz="0" w:space="0" w:color="auto"/>
        <w:right w:val="none" w:sz="0" w:space="0" w:color="auto"/>
      </w:divBdr>
    </w:div>
    <w:div w:id="985086867">
      <w:bodyDiv w:val="1"/>
      <w:marLeft w:val="0"/>
      <w:marRight w:val="0"/>
      <w:marTop w:val="0"/>
      <w:marBottom w:val="0"/>
      <w:divBdr>
        <w:top w:val="none" w:sz="0" w:space="0" w:color="auto"/>
        <w:left w:val="none" w:sz="0" w:space="0" w:color="auto"/>
        <w:bottom w:val="none" w:sz="0" w:space="0" w:color="auto"/>
        <w:right w:val="none" w:sz="0" w:space="0" w:color="auto"/>
      </w:divBdr>
    </w:div>
    <w:div w:id="1894654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hyperlink" Target="mailto:sarah.martin@ode.oregon.gov"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hyperlink" Target="mailto:jennifer.engberg@ode.oregon.gov" TargetMode="External"/><Relationship Id="rId2" Type="http://schemas.openxmlformats.org/officeDocument/2006/relationships/customXml" Target="../customXml/item2.xml"/><Relationship Id="rId16" Type="http://schemas.openxmlformats.org/officeDocument/2006/relationships/hyperlink" Target="mailto:federalprograms@ode.oregon.gov"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federalprograms@ode.oregon.gov" TargetMode="External"/><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hyperlink" Target="https://www.oregon.gov/ode/schools-and-districts/grants/ESEA/Documents/Submission%20List.pdf" TargetMode="External"/><Relationship Id="rId19" Type="http://schemas.openxmlformats.org/officeDocument/2006/relationships/hyperlink" Target="mailto:amy.tidwell@ode.oregon.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 xsi:nil="true"/>
    <Priority xmlns="033ab11c-6041-4f50-b845-c0c38e41b3e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AF3D6C-E8DC-410B-8EC1-BCC6A3C38B6E}">
  <ds:schemaRefs>
    <ds:schemaRef ds:uri="http://schemas.microsoft.com/office/2006/metadata/properties"/>
    <ds:schemaRef ds:uri="http://schemas.microsoft.com/office/infopath/2007/PartnerControls"/>
    <ds:schemaRef ds:uri="http://schemas.microsoft.com/sharepoint/v3"/>
    <ds:schemaRef ds:uri="433e698d-7254-4e25-abdf-a99750304ef2"/>
    <ds:schemaRef ds:uri="77dff028-498b-4628-9981-f9976e620c0a"/>
  </ds:schemaRefs>
</ds:datastoreItem>
</file>

<file path=customXml/itemProps2.xml><?xml version="1.0" encoding="utf-8"?>
<ds:datastoreItem xmlns:ds="http://schemas.openxmlformats.org/officeDocument/2006/customXml" ds:itemID="{9A398F2F-70AF-4E0F-A93D-7A0F78F1B062}"/>
</file>

<file path=customXml/itemProps3.xml><?xml version="1.0" encoding="utf-8"?>
<ds:datastoreItem xmlns:ds="http://schemas.openxmlformats.org/officeDocument/2006/customXml" ds:itemID="{B098AB5B-C80C-4687-A77D-CA40FB0F2F75}">
  <ds:schemaRefs>
    <ds:schemaRef ds:uri="http://schemas.microsoft.com/sharepoint/v3/contenttype/forms"/>
  </ds:schemaRefs>
</ds:datastoreItem>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18</TotalTime>
  <Pages>3</Pages>
  <Words>655</Words>
  <Characters>3737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Submission of Monitoring Materials</vt:lpstr>
    </vt:vector>
  </TitlesOfParts>
  <Company>Oregon Department of Education</Company>
  <LinksUpToDate>false</LinksUpToDate>
  <CharactersWithSpaces>4384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Submission of Monitoring Materials</dc:title>
  <dc:subject/>
  <dc:creator>MARTIN Sarah - ODE</dc:creator>
  <cp:keywords/>
  <dc:description/>
  <cp:lastModifiedBy>MARTIN Sarah * ODE</cp:lastModifiedBy>
  <cp:revision>16</cp:revision>
  <dcterms:created xsi:type="dcterms:W3CDTF">2025-08-22T16:03:00Z</dcterms:created>
  <dcterms:modified xsi:type="dcterms:W3CDTF">2025-08-29T15:40:00Z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0x010100B3812F45279552458458D0611D127A50</vt:lpwstr>
  </property>
  <property fmtid="{D5CDD505-2E9C-101B-9397-08002B2CF9AE}" pid="3" name="MediaServiceImageTags">
    <vt:lpwstr/>
  </property>
</Properties>
</file>