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E7196" w14:textId="77777777" w:rsidR="00500B89" w:rsidRDefault="00500B89" w:rsidP="00500B89">
      <w:pPr>
        <w:jc w:val="center"/>
        <w:rPr>
          <w:b/>
          <w:bCs/>
          <w:color w:val="0D3A5E" w:themeColor="accent6" w:themeShade="80"/>
          <w:sz w:val="32"/>
          <w:szCs w:val="32"/>
        </w:rPr>
      </w:pPr>
    </w:p>
    <w:p w14:paraId="4E0C9C09" w14:textId="77777777" w:rsidR="00500B89" w:rsidRDefault="00500B89" w:rsidP="00500B89">
      <w:pPr>
        <w:jc w:val="center"/>
        <w:rPr>
          <w:b/>
          <w:bCs/>
          <w:color w:val="0D3A5E" w:themeColor="accent6" w:themeShade="80"/>
          <w:sz w:val="32"/>
          <w:szCs w:val="32"/>
        </w:rPr>
      </w:pPr>
    </w:p>
    <w:p w14:paraId="260E3B18" w14:textId="15A9C20B" w:rsidR="00500B89" w:rsidRPr="00500B89" w:rsidRDefault="00500B89" w:rsidP="00500B89">
      <w:pPr>
        <w:pStyle w:val="Title"/>
      </w:pPr>
      <w:r w:rsidRPr="00500B89">
        <w:t>ESEA Assurances for the 2025-</w:t>
      </w:r>
      <w:r w:rsidR="00C94748">
        <w:t>20</w:t>
      </w:r>
      <w:r w:rsidRPr="00500B89">
        <w:t>26 CIP Budget Narrative Application</w:t>
      </w:r>
    </w:p>
    <w:p w14:paraId="7066A4FA" w14:textId="7EE804D4" w:rsidR="007F449C" w:rsidRPr="00500B89" w:rsidRDefault="007F449C" w:rsidP="00500B89">
      <w:pPr>
        <w:pStyle w:val="Heading1"/>
      </w:pPr>
      <w:r w:rsidRPr="00500B89">
        <w:t>Title I-A School Improvement</w:t>
      </w:r>
    </w:p>
    <w:p w14:paraId="530FDB50" w14:textId="77777777" w:rsidR="00A74393" w:rsidRPr="00364D4A" w:rsidRDefault="00A74393" w:rsidP="00A74393">
      <w:pPr>
        <w:pStyle w:val="NormalWeb"/>
        <w:spacing w:before="240" w:beforeAutospacing="0" w:after="240" w:afterAutospacing="0"/>
        <w:rPr>
          <w:rFonts w:asciiTheme="minorHAnsi" w:hAnsiTheme="minorHAnsi" w:cstheme="minorBidi"/>
          <w:b/>
          <w:bCs/>
          <w:color w:val="000000" w:themeColor="text1"/>
          <w:sz w:val="22"/>
          <w:szCs w:val="22"/>
        </w:rPr>
      </w:pPr>
      <w:r w:rsidRPr="00364D4A">
        <w:rPr>
          <w:rFonts w:asciiTheme="minorHAnsi" w:hAnsiTheme="minorHAnsi" w:cstheme="minorBidi"/>
          <w:b/>
          <w:bCs/>
          <w:color w:val="000000" w:themeColor="text1"/>
          <w:sz w:val="22"/>
          <w:szCs w:val="22"/>
        </w:rPr>
        <w:t>Guidance from ODE</w:t>
      </w:r>
    </w:p>
    <w:p w14:paraId="0ED3166C" w14:textId="782E91A4" w:rsidR="00A74393" w:rsidRPr="00A74393" w:rsidRDefault="00A74393" w:rsidP="79CA66F2">
      <w:pPr>
        <w:pStyle w:val="NormalWeb"/>
        <w:spacing w:before="240" w:beforeAutospacing="0" w:after="240" w:afterAutospacing="0"/>
        <w:rPr>
          <w:rFonts w:asciiTheme="minorHAnsi" w:hAnsiTheme="minorHAnsi" w:cstheme="minorHAnsi"/>
          <w:color w:val="000000"/>
          <w:sz w:val="22"/>
          <w:szCs w:val="22"/>
        </w:rPr>
      </w:pPr>
      <w:r w:rsidRPr="00364D4A">
        <w:rPr>
          <w:rFonts w:asciiTheme="minorHAnsi" w:hAnsiTheme="minorHAnsi" w:cstheme="minorHAnsi"/>
          <w:color w:val="000000"/>
          <w:sz w:val="22"/>
          <w:szCs w:val="22"/>
        </w:rPr>
        <w:t xml:space="preserve">Ensure that the local educational agency, annually, communicates the requirements for and coordinates the development of school-level plans for </w:t>
      </w:r>
      <w:proofErr w:type="gramStart"/>
      <w:r w:rsidRPr="00364D4A">
        <w:rPr>
          <w:rFonts w:asciiTheme="minorHAnsi" w:hAnsiTheme="minorHAnsi" w:cstheme="minorHAnsi"/>
          <w:color w:val="000000"/>
          <w:sz w:val="22"/>
          <w:szCs w:val="22"/>
        </w:rPr>
        <w:t>any and all</w:t>
      </w:r>
      <w:proofErr w:type="gramEnd"/>
      <w:r w:rsidRPr="00364D4A">
        <w:rPr>
          <w:rFonts w:asciiTheme="minorHAnsi" w:hAnsiTheme="minorHAnsi" w:cstheme="minorHAnsi"/>
          <w:color w:val="000000"/>
          <w:sz w:val="22"/>
          <w:szCs w:val="22"/>
        </w:rPr>
        <w:t xml:space="preserve"> Comprehensive Support and Improvement (CSI) and Targeted Support and Improvement (TSI) schools and their respective staff in accordance with the guidance provided by ODE.</w:t>
      </w:r>
    </w:p>
    <w:p w14:paraId="50B14311" w14:textId="3E27902E" w:rsidR="00635EB6" w:rsidRPr="00A76705" w:rsidRDefault="004A2423" w:rsidP="79CA66F2">
      <w:pPr>
        <w:pStyle w:val="NormalWeb"/>
        <w:spacing w:before="240" w:beforeAutospacing="0" w:after="240" w:afterAutospacing="0"/>
        <w:rPr>
          <w:rFonts w:asciiTheme="minorHAnsi" w:hAnsiTheme="minorHAnsi" w:cstheme="minorBidi"/>
          <w:b/>
          <w:bCs/>
          <w:color w:val="1B75BC" w:themeColor="accent1"/>
          <w:sz w:val="22"/>
          <w:szCs w:val="22"/>
        </w:rPr>
      </w:pPr>
      <w:hyperlink r:id="rId11">
        <w:r w:rsidRPr="00A76705">
          <w:rPr>
            <w:rStyle w:val="Hyperlink"/>
            <w:rFonts w:asciiTheme="minorHAnsi" w:hAnsiTheme="minorHAnsi" w:cstheme="minorBidi"/>
            <w:b/>
            <w:bCs/>
            <w:color w:val="1B75BC" w:themeColor="accent1"/>
            <w:sz w:val="22"/>
            <w:szCs w:val="22"/>
          </w:rPr>
          <w:t>ESEA SEC. 1003. [20 U.S.C. 6303] SCHOOL IMPROVEMENT.</w:t>
        </w:r>
      </w:hyperlink>
    </w:p>
    <w:p w14:paraId="76B8660A" w14:textId="4580D909" w:rsidR="00635EB6" w:rsidRPr="00635EB6" w:rsidRDefault="00635EB6" w:rsidP="007F449C">
      <w:pPr>
        <w:pStyle w:val="NormalWeb"/>
        <w:spacing w:before="240" w:beforeAutospacing="0" w:after="240" w:afterAutospacing="0"/>
        <w:rPr>
          <w:rFonts w:asciiTheme="minorHAnsi" w:hAnsiTheme="minorHAnsi" w:cstheme="minorHAnsi"/>
          <w:b/>
          <w:bCs/>
          <w:color w:val="000000"/>
          <w:sz w:val="22"/>
          <w:szCs w:val="22"/>
        </w:rPr>
      </w:pPr>
      <w:r w:rsidRPr="00635EB6">
        <w:rPr>
          <w:rFonts w:asciiTheme="minorHAnsi" w:hAnsiTheme="minorHAnsi" w:cstheme="minorHAnsi"/>
          <w:b/>
          <w:bCs/>
          <w:color w:val="000000"/>
          <w:sz w:val="22"/>
          <w:szCs w:val="22"/>
        </w:rPr>
        <w:t xml:space="preserve">(e) </w:t>
      </w:r>
      <w:proofErr w:type="gramStart"/>
      <w:r w:rsidRPr="00635EB6">
        <w:rPr>
          <w:rFonts w:asciiTheme="minorHAnsi" w:hAnsiTheme="minorHAnsi" w:cstheme="minorHAnsi"/>
          <w:b/>
          <w:bCs/>
          <w:color w:val="000000"/>
          <w:sz w:val="22"/>
          <w:szCs w:val="22"/>
        </w:rPr>
        <w:t>APPLICATION.—</w:t>
      </w:r>
      <w:proofErr w:type="gramEnd"/>
    </w:p>
    <w:p w14:paraId="6E30C0C7" w14:textId="6C82DFD6" w:rsidR="00635EB6" w:rsidRDefault="00635EB6" w:rsidP="007F449C">
      <w:pPr>
        <w:pStyle w:val="NormalWeb"/>
        <w:spacing w:before="240" w:beforeAutospacing="0" w:after="240" w:afterAutospacing="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 xml:space="preserve">(2) an assurance that each school the local educational agency proposes to serve will receive </w:t>
      </w:r>
      <w:proofErr w:type="gramStart"/>
      <w:r w:rsidRPr="79CA66F2">
        <w:rPr>
          <w:rFonts w:asciiTheme="minorHAnsi" w:hAnsiTheme="minorHAnsi" w:cstheme="minorBidi"/>
          <w:color w:val="000000" w:themeColor="text1"/>
          <w:sz w:val="22"/>
          <w:szCs w:val="22"/>
        </w:rPr>
        <w:t>all of</w:t>
      </w:r>
      <w:proofErr w:type="gramEnd"/>
      <w:r w:rsidRPr="79CA66F2">
        <w:rPr>
          <w:rFonts w:asciiTheme="minorHAnsi" w:hAnsiTheme="minorHAnsi" w:cstheme="minorBidi"/>
          <w:color w:val="000000" w:themeColor="text1"/>
          <w:sz w:val="22"/>
          <w:szCs w:val="22"/>
        </w:rPr>
        <w:t xml:space="preserve"> the State and local funds it would have received in the absence of funds received under this section</w:t>
      </w:r>
    </w:p>
    <w:p w14:paraId="5E8F4D4D" w14:textId="77777777" w:rsidR="007F449C" w:rsidRPr="007F449C" w:rsidRDefault="007F449C" w:rsidP="00500B89">
      <w:pPr>
        <w:pStyle w:val="Heading1"/>
      </w:pPr>
      <w:r w:rsidRPr="007F449C">
        <w:t>Title I-A</w:t>
      </w:r>
    </w:p>
    <w:p w14:paraId="3A956820" w14:textId="1512A7C0" w:rsidR="007F449C" w:rsidRPr="00A76705" w:rsidRDefault="004A2423" w:rsidP="79CA66F2">
      <w:pPr>
        <w:pStyle w:val="NormalWeb"/>
        <w:spacing w:before="240" w:beforeAutospacing="0" w:after="240" w:afterAutospacing="0"/>
        <w:rPr>
          <w:rFonts w:asciiTheme="minorHAnsi" w:hAnsiTheme="minorHAnsi" w:cstheme="minorBidi"/>
          <w:b/>
          <w:bCs/>
          <w:color w:val="1B75BC" w:themeColor="accent1"/>
          <w:sz w:val="22"/>
          <w:szCs w:val="22"/>
        </w:rPr>
      </w:pPr>
      <w:hyperlink r:id="rId12">
        <w:r w:rsidRPr="00A76705">
          <w:rPr>
            <w:rStyle w:val="Hyperlink"/>
            <w:rFonts w:asciiTheme="minorHAnsi" w:hAnsiTheme="minorHAnsi" w:cstheme="minorBidi"/>
            <w:b/>
            <w:bCs/>
            <w:color w:val="1B75BC" w:themeColor="accent1"/>
            <w:sz w:val="22"/>
            <w:szCs w:val="22"/>
          </w:rPr>
          <w:t>ESEA SEC. 1112. [20 U.S.C. 6312] LOCAL EDUCATIONAL AGENCY PLANS.</w:t>
        </w:r>
      </w:hyperlink>
    </w:p>
    <w:p w14:paraId="10C875B6"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(C) </w:t>
      </w:r>
      <w:proofErr w:type="gramStart"/>
      <w:r w:rsidRPr="007F449C">
        <w:rPr>
          <w:rFonts w:asciiTheme="minorHAnsi" w:hAnsiTheme="minorHAnsi" w:cstheme="minorHAnsi"/>
          <w:color w:val="000000"/>
          <w:sz w:val="22"/>
          <w:szCs w:val="22"/>
        </w:rPr>
        <w:t>ASSURANCES.—</w:t>
      </w:r>
      <w:proofErr w:type="gramEnd"/>
      <w:r w:rsidRPr="007F449C">
        <w:rPr>
          <w:rFonts w:asciiTheme="minorHAnsi" w:hAnsiTheme="minorHAnsi" w:cstheme="minorHAnsi"/>
          <w:color w:val="000000"/>
          <w:sz w:val="22"/>
          <w:szCs w:val="22"/>
        </w:rPr>
        <w:t>Each local educational agency plan shall provide assurances that the local educational agency will—</w:t>
      </w:r>
    </w:p>
    <w:p w14:paraId="755871AC"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1)      Ensure that migratory children and formerly migratory children who are eligible to receive services under this part are selected to receive such services on the same basis as other children who are selected to receive services under this </w:t>
      </w:r>
      <w:proofErr w:type="gramStart"/>
      <w:r w:rsidRPr="007F449C">
        <w:rPr>
          <w:rFonts w:asciiTheme="minorHAnsi" w:hAnsiTheme="minorHAnsi" w:cstheme="minorHAnsi"/>
          <w:color w:val="000000"/>
          <w:sz w:val="22"/>
          <w:szCs w:val="22"/>
        </w:rPr>
        <w:t>part;</w:t>
      </w:r>
      <w:proofErr w:type="gramEnd"/>
    </w:p>
    <w:p w14:paraId="5D0DDA47"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2)      Provide services to eligible children attending private elementary schools and secondary schools in accordance with section 1117, and timely and meaningful consultation with private school officials regarding such </w:t>
      </w:r>
      <w:proofErr w:type="gramStart"/>
      <w:r w:rsidRPr="007F449C">
        <w:rPr>
          <w:rFonts w:asciiTheme="minorHAnsi" w:hAnsiTheme="minorHAnsi" w:cstheme="minorHAnsi"/>
          <w:color w:val="000000"/>
          <w:sz w:val="22"/>
          <w:szCs w:val="22"/>
        </w:rPr>
        <w:t>services;</w:t>
      </w:r>
      <w:proofErr w:type="gramEnd"/>
    </w:p>
    <w:p w14:paraId="777BCD4D"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3)      Participate, if selected, in the National Assessment of Educational Progress in reading and mathematics in grades 4 and 8 carried out under section 303(b)(3) of the National Assessment of Educational Progress Authorization Act (20 U.S.C. 9622(b)(3)</w:t>
      </w:r>
      <w:proofErr w:type="gramStart"/>
      <w:r w:rsidRPr="007F449C">
        <w:rPr>
          <w:rFonts w:asciiTheme="minorHAnsi" w:hAnsiTheme="minorHAnsi" w:cstheme="minorHAnsi"/>
          <w:color w:val="000000"/>
          <w:sz w:val="22"/>
          <w:szCs w:val="22"/>
        </w:rPr>
        <w:t>);</w:t>
      </w:r>
      <w:proofErr w:type="gramEnd"/>
    </w:p>
    <w:p w14:paraId="637FF84F"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4)      Coordinate and integrate services provided under this part with other educational services at the local educational agency or individual school level, such as services for English learners, children with disabilities, migratory children, American Indian, Alaska Native, and Native Hawaiian children, and homeless children and youths, </w:t>
      </w:r>
      <w:proofErr w:type="gramStart"/>
      <w:r w:rsidRPr="007F449C">
        <w:rPr>
          <w:rFonts w:asciiTheme="minorHAnsi" w:hAnsiTheme="minorHAnsi" w:cstheme="minorHAnsi"/>
          <w:color w:val="000000"/>
          <w:sz w:val="22"/>
          <w:szCs w:val="22"/>
        </w:rPr>
        <w:t>in order to</w:t>
      </w:r>
      <w:proofErr w:type="gramEnd"/>
      <w:r w:rsidRPr="007F449C">
        <w:rPr>
          <w:rFonts w:asciiTheme="minorHAnsi" w:hAnsiTheme="minorHAnsi" w:cstheme="minorHAnsi"/>
          <w:color w:val="000000"/>
          <w:sz w:val="22"/>
          <w:szCs w:val="22"/>
        </w:rPr>
        <w:t xml:space="preserve"> increase program effectiveness, eliminate duplication, and reduce fragmentation of the instructional </w:t>
      </w:r>
      <w:proofErr w:type="gramStart"/>
      <w:r w:rsidRPr="007F449C">
        <w:rPr>
          <w:rFonts w:asciiTheme="minorHAnsi" w:hAnsiTheme="minorHAnsi" w:cstheme="minorHAnsi"/>
          <w:color w:val="000000"/>
          <w:sz w:val="22"/>
          <w:szCs w:val="22"/>
        </w:rPr>
        <w:t>program;</w:t>
      </w:r>
      <w:proofErr w:type="gramEnd"/>
    </w:p>
    <w:p w14:paraId="3F65D9EC"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lastRenderedPageBreak/>
        <w:t>5)      Collaborate with the State or local child welfare agency to—</w:t>
      </w:r>
    </w:p>
    <w:p w14:paraId="416609CD"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(A)   Designate a point of contact if the corresponding child welfare agency notifies the local educational agency, in writing, that the agency has designated an employee to serve as a point of contact for the local educational agency; and</w:t>
      </w:r>
    </w:p>
    <w:p w14:paraId="0292D9DD"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 xml:space="preserve">(B)   By not later than 1 year after the date of enactment of </w:t>
      </w:r>
      <w:proofErr w:type="gramStart"/>
      <w:r w:rsidRPr="007F449C">
        <w:rPr>
          <w:rFonts w:asciiTheme="minorHAnsi" w:hAnsiTheme="minorHAnsi" w:cstheme="minorHAnsi"/>
          <w:color w:val="000000"/>
          <w:sz w:val="22"/>
          <w:szCs w:val="22"/>
        </w:rPr>
        <w:t>the Every</w:t>
      </w:r>
      <w:proofErr w:type="gramEnd"/>
      <w:r w:rsidRPr="007F449C">
        <w:rPr>
          <w:rFonts w:asciiTheme="minorHAnsi" w:hAnsiTheme="minorHAnsi" w:cstheme="minorHAnsi"/>
          <w:color w:val="000000"/>
          <w:sz w:val="22"/>
          <w:szCs w:val="22"/>
        </w:rPr>
        <w:t xml:space="preserve"> Student Succeeds Act, develop and implement clear written procedures governing how transportation to maintain children in foster care in their school of origin when in their best </w:t>
      </w:r>
      <w:proofErr w:type="gramStart"/>
      <w:r w:rsidRPr="007F449C">
        <w:rPr>
          <w:rFonts w:asciiTheme="minorHAnsi" w:hAnsiTheme="minorHAnsi" w:cstheme="minorHAnsi"/>
          <w:color w:val="000000"/>
          <w:sz w:val="22"/>
          <w:szCs w:val="22"/>
        </w:rPr>
        <w:t>interest</w:t>
      </w:r>
      <w:proofErr w:type="gramEnd"/>
      <w:r w:rsidRPr="007F449C">
        <w:rPr>
          <w:rFonts w:asciiTheme="minorHAnsi" w:hAnsiTheme="minorHAnsi" w:cstheme="minorHAnsi"/>
          <w:color w:val="000000"/>
          <w:sz w:val="22"/>
          <w:szCs w:val="22"/>
        </w:rPr>
        <w:t xml:space="preserve"> will be provided, arranged, and funded for the duration </w:t>
      </w:r>
      <w:proofErr w:type="gramStart"/>
      <w:r w:rsidRPr="007F449C">
        <w:rPr>
          <w:rFonts w:asciiTheme="minorHAnsi" w:hAnsiTheme="minorHAnsi" w:cstheme="minorHAnsi"/>
          <w:color w:val="000000"/>
          <w:sz w:val="22"/>
          <w:szCs w:val="22"/>
        </w:rPr>
        <w:t>of the time in</w:t>
      </w:r>
      <w:proofErr w:type="gramEnd"/>
      <w:r w:rsidRPr="007F449C">
        <w:rPr>
          <w:rFonts w:asciiTheme="minorHAnsi" w:hAnsiTheme="minorHAnsi" w:cstheme="minorHAnsi"/>
          <w:color w:val="000000"/>
          <w:sz w:val="22"/>
          <w:szCs w:val="22"/>
        </w:rPr>
        <w:t xml:space="preserve"> foster care, which procedures shall—</w:t>
      </w:r>
    </w:p>
    <w:p w14:paraId="56BCA556" w14:textId="77777777" w:rsidR="007F449C" w:rsidRPr="007F449C" w:rsidRDefault="007F449C" w:rsidP="007F449C">
      <w:pPr>
        <w:pStyle w:val="NormalWeb"/>
        <w:spacing w:before="240" w:beforeAutospacing="0" w:after="240" w:afterAutospacing="0"/>
        <w:ind w:left="1440"/>
        <w:rPr>
          <w:rFonts w:asciiTheme="minorHAnsi" w:hAnsiTheme="minorHAnsi" w:cstheme="minorHAnsi"/>
          <w:sz w:val="22"/>
          <w:szCs w:val="22"/>
        </w:rPr>
      </w:pPr>
      <w:r w:rsidRPr="007F449C">
        <w:rPr>
          <w:rFonts w:asciiTheme="minorHAnsi" w:hAnsiTheme="minorHAnsi" w:cstheme="minorHAnsi"/>
          <w:color w:val="000000"/>
          <w:sz w:val="22"/>
          <w:szCs w:val="22"/>
        </w:rPr>
        <w:t>(</w:t>
      </w:r>
      <w:proofErr w:type="spellStart"/>
      <w:r w:rsidRPr="007F449C">
        <w:rPr>
          <w:rFonts w:asciiTheme="minorHAnsi" w:hAnsiTheme="minorHAnsi" w:cstheme="minorHAnsi"/>
          <w:color w:val="000000"/>
          <w:sz w:val="22"/>
          <w:szCs w:val="22"/>
        </w:rPr>
        <w:t>i</w:t>
      </w:r>
      <w:proofErr w:type="spellEnd"/>
      <w:r w:rsidRPr="007F449C">
        <w:rPr>
          <w:rFonts w:asciiTheme="minorHAnsi" w:hAnsiTheme="minorHAnsi" w:cstheme="minorHAnsi"/>
          <w:color w:val="000000"/>
          <w:sz w:val="22"/>
          <w:szCs w:val="22"/>
        </w:rPr>
        <w:t>)      Ensure that children in foster care needing transportation to the school of origin will promptly receive transportation in a cost-effective manner and in accordance with section 475(4)(A) of the Social Security Act (42 U.S.C. 675(4)(A)); and</w:t>
      </w:r>
    </w:p>
    <w:p w14:paraId="1E1FBAF9" w14:textId="77777777" w:rsidR="007F449C" w:rsidRPr="007F449C" w:rsidRDefault="007F449C" w:rsidP="007F449C">
      <w:pPr>
        <w:pStyle w:val="NormalWeb"/>
        <w:spacing w:before="240" w:beforeAutospacing="0" w:after="240" w:afterAutospacing="0"/>
        <w:ind w:left="1440"/>
        <w:rPr>
          <w:rFonts w:asciiTheme="minorHAnsi" w:hAnsiTheme="minorHAnsi" w:cstheme="minorHAnsi"/>
          <w:sz w:val="22"/>
          <w:szCs w:val="22"/>
        </w:rPr>
      </w:pPr>
      <w:r w:rsidRPr="007F449C">
        <w:rPr>
          <w:rFonts w:asciiTheme="minorHAnsi" w:hAnsiTheme="minorHAnsi" w:cstheme="minorHAnsi"/>
          <w:color w:val="000000"/>
          <w:sz w:val="22"/>
          <w:szCs w:val="22"/>
        </w:rPr>
        <w:t>(ii)    Ensure that, if there are additional costs incurred in providing transportation to maintain children in foster care in their schools of origin, the local educational agency will provide transportation to the school of origin if—</w:t>
      </w:r>
    </w:p>
    <w:p w14:paraId="4254AE0F" w14:textId="77777777" w:rsidR="007F449C" w:rsidRPr="007F449C" w:rsidRDefault="007F449C" w:rsidP="007F449C">
      <w:pPr>
        <w:pStyle w:val="NormalWeb"/>
        <w:spacing w:before="240" w:beforeAutospacing="0" w:after="240" w:afterAutospacing="0"/>
        <w:ind w:left="1800"/>
        <w:rPr>
          <w:rFonts w:asciiTheme="minorHAnsi" w:hAnsiTheme="minorHAnsi" w:cstheme="minorHAnsi"/>
          <w:sz w:val="22"/>
          <w:szCs w:val="22"/>
        </w:rPr>
      </w:pPr>
      <w:r w:rsidRPr="007F449C">
        <w:rPr>
          <w:rFonts w:asciiTheme="minorHAnsi" w:hAnsiTheme="minorHAnsi" w:cstheme="minorHAnsi"/>
          <w:color w:val="000000"/>
          <w:sz w:val="22"/>
          <w:szCs w:val="22"/>
        </w:rPr>
        <w:t xml:space="preserve">I.        The local child welfare agency agrees to reimburse the local educational agency for the cost of such </w:t>
      </w:r>
      <w:proofErr w:type="gramStart"/>
      <w:r w:rsidRPr="007F449C">
        <w:rPr>
          <w:rFonts w:asciiTheme="minorHAnsi" w:hAnsiTheme="minorHAnsi" w:cstheme="minorHAnsi"/>
          <w:color w:val="000000"/>
          <w:sz w:val="22"/>
          <w:szCs w:val="22"/>
        </w:rPr>
        <w:t>transportation;</w:t>
      </w:r>
      <w:proofErr w:type="gramEnd"/>
    </w:p>
    <w:p w14:paraId="45A659DA" w14:textId="77777777" w:rsidR="007F449C" w:rsidRPr="007F449C" w:rsidRDefault="007F449C" w:rsidP="007F449C">
      <w:pPr>
        <w:pStyle w:val="NormalWeb"/>
        <w:spacing w:before="240" w:beforeAutospacing="0" w:after="240" w:afterAutospacing="0"/>
        <w:ind w:left="1800"/>
        <w:rPr>
          <w:rFonts w:asciiTheme="minorHAnsi" w:hAnsiTheme="minorHAnsi" w:cstheme="minorHAnsi"/>
          <w:sz w:val="22"/>
          <w:szCs w:val="22"/>
        </w:rPr>
      </w:pPr>
      <w:r w:rsidRPr="007F449C">
        <w:rPr>
          <w:rFonts w:asciiTheme="minorHAnsi" w:hAnsiTheme="minorHAnsi" w:cstheme="minorHAnsi"/>
          <w:color w:val="000000"/>
          <w:sz w:val="22"/>
          <w:szCs w:val="22"/>
        </w:rPr>
        <w:t>II.      The local educational agency agrees to pay for the cost of such transportation; or</w:t>
      </w:r>
    </w:p>
    <w:p w14:paraId="19D1E953" w14:textId="77777777" w:rsidR="007F449C" w:rsidRPr="007F449C" w:rsidRDefault="007F449C" w:rsidP="007F449C">
      <w:pPr>
        <w:pStyle w:val="NormalWeb"/>
        <w:spacing w:before="240" w:beforeAutospacing="0" w:after="240" w:afterAutospacing="0"/>
        <w:ind w:left="1800"/>
        <w:rPr>
          <w:rFonts w:asciiTheme="minorHAnsi" w:hAnsiTheme="minorHAnsi" w:cstheme="minorHAnsi"/>
          <w:sz w:val="22"/>
          <w:szCs w:val="22"/>
        </w:rPr>
      </w:pPr>
      <w:r w:rsidRPr="007F449C">
        <w:rPr>
          <w:rFonts w:asciiTheme="minorHAnsi" w:hAnsiTheme="minorHAnsi" w:cstheme="minorHAnsi"/>
          <w:color w:val="000000"/>
          <w:sz w:val="22"/>
          <w:szCs w:val="22"/>
        </w:rPr>
        <w:t>III.    The local educational agency and the local child welfare agency agree to share the cost of such transportation; and</w:t>
      </w:r>
    </w:p>
    <w:p w14:paraId="24F0C290"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6)      Ensure that all teachers and paraprofessionals working in a program supported with funds under this part meet applicable State certification and licensure requirements, including any requirements for certification obtained through alternative routes to certification; and</w:t>
      </w:r>
    </w:p>
    <w:p w14:paraId="4364C4A3" w14:textId="77777777" w:rsidR="007F449C" w:rsidRDefault="007F449C" w:rsidP="007F449C">
      <w:pPr>
        <w:pStyle w:val="NormalWeb"/>
        <w:spacing w:before="240" w:beforeAutospacing="0" w:after="240" w:afterAutospacing="0"/>
        <w:rPr>
          <w:rFonts w:asciiTheme="minorHAnsi" w:hAnsiTheme="minorHAnsi" w:cstheme="minorHAnsi"/>
          <w:color w:val="000000"/>
          <w:sz w:val="22"/>
          <w:szCs w:val="22"/>
        </w:rPr>
      </w:pPr>
      <w:r w:rsidRPr="007F449C">
        <w:rPr>
          <w:rFonts w:asciiTheme="minorHAnsi" w:hAnsiTheme="minorHAnsi" w:cstheme="minorHAnsi"/>
          <w:color w:val="000000"/>
          <w:sz w:val="22"/>
          <w:szCs w:val="22"/>
        </w:rPr>
        <w:t>7)      In the case of a local educational agency that chooses to use funds under this part to provide early childhood education services to low-income children below the age of compulsory school attendance, ensure that such services comply with the performance standards established under section 641A(a) of the Head Start Act (42 U.S.C. 9836a(a))</w:t>
      </w:r>
    </w:p>
    <w:p w14:paraId="092C8E53" w14:textId="4AA8EBB7" w:rsidR="007F449C" w:rsidRPr="00A76705" w:rsidRDefault="004A2423" w:rsidP="79CA66F2">
      <w:pPr>
        <w:pStyle w:val="NormalWeb"/>
        <w:spacing w:before="240" w:beforeAutospacing="0" w:after="240" w:afterAutospacing="0"/>
        <w:rPr>
          <w:rFonts w:asciiTheme="minorHAnsi" w:hAnsiTheme="minorHAnsi" w:cstheme="minorBidi"/>
          <w:b/>
          <w:bCs/>
          <w:color w:val="1B75BC" w:themeColor="accent1"/>
          <w:sz w:val="22"/>
          <w:szCs w:val="22"/>
        </w:rPr>
      </w:pPr>
      <w:hyperlink r:id="rId13">
        <w:r w:rsidRPr="00A76705">
          <w:rPr>
            <w:rStyle w:val="Hyperlink"/>
            <w:rFonts w:asciiTheme="minorHAnsi" w:hAnsiTheme="minorHAnsi" w:cstheme="minorBidi"/>
            <w:b/>
            <w:bCs/>
            <w:color w:val="1B75BC" w:themeColor="accent1"/>
            <w:sz w:val="22"/>
            <w:szCs w:val="22"/>
          </w:rPr>
          <w:t>ESEA SEC. 1118. [20 U.S.C. 6321] FISCAL REQUIREMENTS.</w:t>
        </w:r>
      </w:hyperlink>
    </w:p>
    <w:p w14:paraId="359D1A8D" w14:textId="17C3B893" w:rsidR="00495031" w:rsidRPr="00525197" w:rsidRDefault="00495031" w:rsidP="007F449C">
      <w:pPr>
        <w:pStyle w:val="NormalWeb"/>
        <w:spacing w:before="240" w:beforeAutospacing="0" w:after="240" w:afterAutospacing="0"/>
        <w:rPr>
          <w:rFonts w:asciiTheme="minorHAnsi" w:hAnsiTheme="minorHAnsi" w:cstheme="minorHAnsi"/>
          <w:b/>
          <w:bCs/>
          <w:sz w:val="22"/>
          <w:szCs w:val="22"/>
        </w:rPr>
      </w:pPr>
      <w:r w:rsidRPr="00525197">
        <w:rPr>
          <w:rFonts w:asciiTheme="minorHAnsi" w:hAnsiTheme="minorHAnsi" w:cstheme="minorHAnsi"/>
          <w:b/>
          <w:bCs/>
          <w:sz w:val="22"/>
          <w:szCs w:val="22"/>
        </w:rPr>
        <w:t xml:space="preserve">(c) COMPARABILITY OF </w:t>
      </w:r>
      <w:proofErr w:type="gramStart"/>
      <w:r w:rsidRPr="00525197">
        <w:rPr>
          <w:rFonts w:asciiTheme="minorHAnsi" w:hAnsiTheme="minorHAnsi" w:cstheme="minorHAnsi"/>
          <w:b/>
          <w:bCs/>
          <w:sz w:val="22"/>
          <w:szCs w:val="22"/>
        </w:rPr>
        <w:t>SERVICES.—</w:t>
      </w:r>
      <w:proofErr w:type="gramEnd"/>
    </w:p>
    <w:p w14:paraId="0D5CBC41" w14:textId="77777777" w:rsidR="007F449C" w:rsidRPr="00525197" w:rsidRDefault="007F449C" w:rsidP="007F449C">
      <w:pPr>
        <w:pStyle w:val="NormalWeb"/>
        <w:spacing w:before="240" w:beforeAutospacing="0" w:after="240" w:afterAutospacing="0"/>
        <w:rPr>
          <w:rFonts w:asciiTheme="minorHAnsi" w:hAnsiTheme="minorHAnsi" w:cstheme="minorHAnsi"/>
          <w:b/>
          <w:bCs/>
          <w:sz w:val="22"/>
          <w:szCs w:val="22"/>
        </w:rPr>
      </w:pPr>
      <w:r w:rsidRPr="00525197">
        <w:rPr>
          <w:rFonts w:asciiTheme="minorHAnsi" w:hAnsiTheme="minorHAnsi" w:cstheme="minorHAnsi"/>
          <w:b/>
          <w:bCs/>
          <w:color w:val="000000"/>
          <w:sz w:val="22"/>
          <w:szCs w:val="22"/>
        </w:rPr>
        <w:t xml:space="preserve">(2) WRITTEN </w:t>
      </w:r>
      <w:proofErr w:type="gramStart"/>
      <w:r w:rsidRPr="00525197">
        <w:rPr>
          <w:rFonts w:asciiTheme="minorHAnsi" w:hAnsiTheme="minorHAnsi" w:cstheme="minorHAnsi"/>
          <w:b/>
          <w:bCs/>
          <w:color w:val="000000"/>
          <w:sz w:val="22"/>
          <w:szCs w:val="22"/>
        </w:rPr>
        <w:t>ASSURANCE.—</w:t>
      </w:r>
      <w:proofErr w:type="gramEnd"/>
    </w:p>
    <w:p w14:paraId="39AEC2A2"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(A)   </w:t>
      </w:r>
      <w:proofErr w:type="gramStart"/>
      <w:r w:rsidRPr="007F449C">
        <w:rPr>
          <w:rFonts w:asciiTheme="minorHAnsi" w:hAnsiTheme="minorHAnsi" w:cstheme="minorHAnsi"/>
          <w:color w:val="000000"/>
          <w:sz w:val="22"/>
          <w:szCs w:val="22"/>
        </w:rPr>
        <w:t>EQUIVALENCE.—</w:t>
      </w:r>
      <w:proofErr w:type="gramEnd"/>
      <w:r w:rsidRPr="007F449C">
        <w:rPr>
          <w:rFonts w:asciiTheme="minorHAnsi" w:hAnsiTheme="minorHAnsi" w:cstheme="minorHAnsi"/>
          <w:color w:val="000000"/>
          <w:sz w:val="22"/>
          <w:szCs w:val="22"/>
        </w:rPr>
        <w:t xml:space="preserve">A local educational agency shall be considered to have met the requirements of paragraph (1) if such </w:t>
      </w:r>
      <w:proofErr w:type="gramStart"/>
      <w:r w:rsidRPr="007F449C">
        <w:rPr>
          <w:rFonts w:asciiTheme="minorHAnsi" w:hAnsiTheme="minorHAnsi" w:cstheme="minorHAnsi"/>
          <w:color w:val="000000"/>
          <w:sz w:val="22"/>
          <w:szCs w:val="22"/>
        </w:rPr>
        <w:t>agency</w:t>
      </w:r>
      <w:proofErr w:type="gramEnd"/>
      <w:r w:rsidRPr="007F449C">
        <w:rPr>
          <w:rFonts w:asciiTheme="minorHAnsi" w:hAnsiTheme="minorHAnsi" w:cstheme="minorHAnsi"/>
          <w:color w:val="000000"/>
          <w:sz w:val="22"/>
          <w:szCs w:val="22"/>
        </w:rPr>
        <w:t xml:space="preserve"> has filed with the State educational agency a written assurance that such </w:t>
      </w:r>
      <w:proofErr w:type="gramStart"/>
      <w:r w:rsidRPr="007F449C">
        <w:rPr>
          <w:rFonts w:asciiTheme="minorHAnsi" w:hAnsiTheme="minorHAnsi" w:cstheme="minorHAnsi"/>
          <w:color w:val="000000"/>
          <w:sz w:val="22"/>
          <w:szCs w:val="22"/>
        </w:rPr>
        <w:t>agency</w:t>
      </w:r>
      <w:proofErr w:type="gramEnd"/>
      <w:r w:rsidRPr="007F449C">
        <w:rPr>
          <w:rFonts w:asciiTheme="minorHAnsi" w:hAnsiTheme="minorHAnsi" w:cstheme="minorHAnsi"/>
          <w:color w:val="000000"/>
          <w:sz w:val="22"/>
          <w:szCs w:val="22"/>
        </w:rPr>
        <w:t xml:space="preserve"> has established and implemented—</w:t>
      </w:r>
    </w:p>
    <w:p w14:paraId="006DA376" w14:textId="08FFE766" w:rsidR="007F449C" w:rsidRPr="007F449C" w:rsidRDefault="007F449C" w:rsidP="79CA66F2">
      <w:pPr>
        <w:pStyle w:val="NormalWeb"/>
        <w:spacing w:before="240" w:beforeAutospacing="0" w:after="240" w:afterAutospacing="0"/>
        <w:ind w:left="1440"/>
        <w:rPr>
          <w:rFonts w:asciiTheme="minorHAnsi" w:hAnsiTheme="minorHAnsi" w:cstheme="minorBidi"/>
          <w:sz w:val="22"/>
          <w:szCs w:val="22"/>
        </w:rPr>
      </w:pPr>
      <w:r w:rsidRPr="79CA66F2">
        <w:rPr>
          <w:rFonts w:asciiTheme="minorHAnsi" w:hAnsiTheme="minorHAnsi" w:cstheme="minorBidi"/>
          <w:color w:val="000000" w:themeColor="text1"/>
          <w:sz w:val="22"/>
          <w:szCs w:val="22"/>
        </w:rPr>
        <w:lastRenderedPageBreak/>
        <w:t>(</w:t>
      </w:r>
      <w:proofErr w:type="spellStart"/>
      <w:r w:rsidRPr="79CA66F2">
        <w:rPr>
          <w:rFonts w:asciiTheme="minorHAnsi" w:hAnsiTheme="minorHAnsi" w:cstheme="minorBidi"/>
          <w:color w:val="000000" w:themeColor="text1"/>
          <w:sz w:val="22"/>
          <w:szCs w:val="22"/>
        </w:rPr>
        <w:t>i</w:t>
      </w:r>
      <w:proofErr w:type="spellEnd"/>
      <w:r w:rsidRPr="79CA66F2">
        <w:rPr>
          <w:rFonts w:asciiTheme="minorHAnsi" w:hAnsiTheme="minorHAnsi" w:cstheme="minorBidi"/>
          <w:color w:val="000000" w:themeColor="text1"/>
          <w:sz w:val="22"/>
          <w:szCs w:val="22"/>
        </w:rPr>
        <w:t>)</w:t>
      </w:r>
      <w:r>
        <w:tab/>
      </w:r>
      <w:r w:rsidRPr="79CA66F2">
        <w:rPr>
          <w:rFonts w:asciiTheme="minorHAnsi" w:hAnsiTheme="minorHAnsi" w:cstheme="minorBidi"/>
          <w:color w:val="000000" w:themeColor="text1"/>
          <w:sz w:val="22"/>
          <w:szCs w:val="22"/>
        </w:rPr>
        <w:t xml:space="preserve">a local educational agency-wide salary </w:t>
      </w:r>
      <w:proofErr w:type="gramStart"/>
      <w:r w:rsidRPr="79CA66F2">
        <w:rPr>
          <w:rFonts w:asciiTheme="minorHAnsi" w:hAnsiTheme="minorHAnsi" w:cstheme="minorBidi"/>
          <w:color w:val="000000" w:themeColor="text1"/>
          <w:sz w:val="22"/>
          <w:szCs w:val="22"/>
        </w:rPr>
        <w:t>schedule;</w:t>
      </w:r>
      <w:proofErr w:type="gramEnd"/>
    </w:p>
    <w:p w14:paraId="09249AD8" w14:textId="7E0C2C07" w:rsidR="007F449C" w:rsidRPr="007F449C" w:rsidRDefault="007F449C" w:rsidP="79CA66F2">
      <w:pPr>
        <w:pStyle w:val="NormalWeb"/>
        <w:spacing w:before="240" w:beforeAutospacing="0" w:after="240" w:afterAutospacing="0"/>
        <w:ind w:left="1440"/>
        <w:rPr>
          <w:rFonts w:asciiTheme="minorHAnsi" w:hAnsiTheme="minorHAnsi" w:cstheme="minorBidi"/>
          <w:sz w:val="22"/>
          <w:szCs w:val="22"/>
        </w:rPr>
      </w:pPr>
      <w:r w:rsidRPr="79CA66F2">
        <w:rPr>
          <w:rFonts w:asciiTheme="minorHAnsi" w:hAnsiTheme="minorHAnsi" w:cstheme="minorBidi"/>
          <w:color w:val="000000" w:themeColor="text1"/>
          <w:sz w:val="22"/>
          <w:szCs w:val="22"/>
        </w:rPr>
        <w:t>(ii)</w:t>
      </w:r>
      <w:r>
        <w:tab/>
      </w:r>
      <w:r w:rsidRPr="79CA66F2">
        <w:rPr>
          <w:rFonts w:asciiTheme="minorHAnsi" w:hAnsiTheme="minorHAnsi" w:cstheme="minorBidi"/>
          <w:color w:val="000000" w:themeColor="text1"/>
          <w:sz w:val="22"/>
          <w:szCs w:val="22"/>
        </w:rPr>
        <w:t>a policy to ensure equivalence among schools in teachers, administrators, and other staff; and</w:t>
      </w:r>
    </w:p>
    <w:p w14:paraId="5C55140E" w14:textId="2CE4E021" w:rsidR="007F449C" w:rsidRPr="007F449C" w:rsidRDefault="007F449C" w:rsidP="79CA66F2">
      <w:pPr>
        <w:pStyle w:val="NormalWeb"/>
        <w:spacing w:before="240" w:beforeAutospacing="0" w:after="240" w:afterAutospacing="0"/>
        <w:ind w:left="1440"/>
        <w:rPr>
          <w:rFonts w:asciiTheme="minorHAnsi" w:hAnsiTheme="minorHAnsi" w:cstheme="minorBidi"/>
          <w:sz w:val="22"/>
          <w:szCs w:val="22"/>
        </w:rPr>
      </w:pPr>
      <w:r w:rsidRPr="79CA66F2">
        <w:rPr>
          <w:rFonts w:asciiTheme="minorHAnsi" w:hAnsiTheme="minorHAnsi" w:cstheme="minorBidi"/>
          <w:color w:val="000000" w:themeColor="text1"/>
          <w:sz w:val="22"/>
          <w:szCs w:val="22"/>
        </w:rPr>
        <w:t>(iii)</w:t>
      </w:r>
      <w:r>
        <w:tab/>
      </w:r>
      <w:r w:rsidRPr="79CA66F2">
        <w:rPr>
          <w:rFonts w:asciiTheme="minorHAnsi" w:hAnsiTheme="minorHAnsi" w:cstheme="minorBidi"/>
          <w:color w:val="000000" w:themeColor="text1"/>
          <w:sz w:val="22"/>
          <w:szCs w:val="22"/>
        </w:rPr>
        <w:t>a policy to ensure equivalence among schools in the provision of curriculum materials and instructional supplies.</w:t>
      </w:r>
    </w:p>
    <w:p w14:paraId="46EF3C48" w14:textId="77777777" w:rsidR="007F449C" w:rsidRPr="0028619E" w:rsidRDefault="007F449C" w:rsidP="00500B89">
      <w:pPr>
        <w:pStyle w:val="Heading1"/>
      </w:pPr>
      <w:r w:rsidRPr="0028619E">
        <w:t>Title I-C</w:t>
      </w:r>
    </w:p>
    <w:p w14:paraId="25DF0826" w14:textId="54F587B5" w:rsidR="00495031" w:rsidRPr="00A76705" w:rsidRDefault="004A2423" w:rsidP="00495031">
      <w:pPr>
        <w:spacing w:before="240"/>
        <w:rPr>
          <w:b/>
          <w:bCs/>
          <w:color w:val="1B75BC" w:themeColor="accent1"/>
        </w:rPr>
      </w:pPr>
      <w:hyperlink r:id="rId14">
        <w:r w:rsidRPr="00A76705">
          <w:rPr>
            <w:rStyle w:val="Hyperlink"/>
            <w:b/>
            <w:bCs/>
            <w:color w:val="1B75BC" w:themeColor="accent1"/>
          </w:rPr>
          <w:t>ESEA SEC. 1304. [20 U.S.C. 6394] STATE APPLICATIONS; SERVICES.</w:t>
        </w:r>
      </w:hyperlink>
    </w:p>
    <w:p w14:paraId="62E87A8F"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w:t>
      </w:r>
      <w:r w:rsidRPr="00525197">
        <w:rPr>
          <w:rFonts w:asciiTheme="minorHAnsi" w:hAnsiTheme="minorHAnsi" w:cstheme="minorHAnsi"/>
          <w:b/>
          <w:bCs/>
          <w:color w:val="000000"/>
          <w:sz w:val="22"/>
          <w:szCs w:val="22"/>
        </w:rPr>
        <w:t xml:space="preserve">c) </w:t>
      </w:r>
      <w:proofErr w:type="gramStart"/>
      <w:r w:rsidRPr="00525197">
        <w:rPr>
          <w:rFonts w:asciiTheme="minorHAnsi" w:hAnsiTheme="minorHAnsi" w:cstheme="minorHAnsi"/>
          <w:b/>
          <w:bCs/>
          <w:color w:val="000000"/>
          <w:sz w:val="22"/>
          <w:szCs w:val="22"/>
        </w:rPr>
        <w:t>ASSURANCES.—</w:t>
      </w:r>
      <w:proofErr w:type="gramEnd"/>
      <w:r w:rsidRPr="007F449C">
        <w:rPr>
          <w:rFonts w:asciiTheme="minorHAnsi" w:hAnsiTheme="minorHAnsi" w:cstheme="minorHAnsi"/>
          <w:color w:val="000000"/>
          <w:sz w:val="22"/>
          <w:szCs w:val="22"/>
        </w:rPr>
        <w:t>Each such application shall also include assurances that—</w:t>
      </w:r>
    </w:p>
    <w:p w14:paraId="0BB2A914"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1)      funds received under this part will be used only—</w:t>
      </w:r>
    </w:p>
    <w:p w14:paraId="600D11AC"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(A)   for programs and projects, including the acquisition of equipment, in accordance with section 1306; and</w:t>
      </w:r>
    </w:p>
    <w:p w14:paraId="706BD02B"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 xml:space="preserve">(B)   to coordinate such programs and projects with similar programs and projects within the State and in other States, as well as with other Federal programs that can benefit migratory children and their </w:t>
      </w:r>
      <w:proofErr w:type="gramStart"/>
      <w:r w:rsidRPr="007F449C">
        <w:rPr>
          <w:rFonts w:asciiTheme="minorHAnsi" w:hAnsiTheme="minorHAnsi" w:cstheme="minorHAnsi"/>
          <w:color w:val="000000"/>
          <w:sz w:val="22"/>
          <w:szCs w:val="22"/>
        </w:rPr>
        <w:t>families;</w:t>
      </w:r>
      <w:proofErr w:type="gramEnd"/>
    </w:p>
    <w:p w14:paraId="731DF5E8"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2)      such programs and projects will be carried out in a manner consistent with the objectives of section 1114, subsections (b) and (d) of section 1115, subsections (b) and (c) of section 1118, and part </w:t>
      </w:r>
      <w:proofErr w:type="gramStart"/>
      <w:r w:rsidRPr="007F449C">
        <w:rPr>
          <w:rFonts w:asciiTheme="minorHAnsi" w:hAnsiTheme="minorHAnsi" w:cstheme="minorHAnsi"/>
          <w:color w:val="000000"/>
          <w:sz w:val="22"/>
          <w:szCs w:val="22"/>
        </w:rPr>
        <w:t>F;</w:t>
      </w:r>
      <w:proofErr w:type="gramEnd"/>
    </w:p>
    <w:p w14:paraId="5F6FC1E3"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3)      in the planning and operation of programs and projects at both the State and local agency operating level, there is consultation with parents of migratory children, including parent advisory councils, for programs not less than 1 school year in duration, and that all such programs and projects are carried out—</w:t>
      </w:r>
    </w:p>
    <w:p w14:paraId="5D6DFE00"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(A)   in a manner that provides for the same parental involvement as is required for programs and projects under section 1116, unless extraordinary circumstances make such provision impractical; and</w:t>
      </w:r>
    </w:p>
    <w:p w14:paraId="5FB62C5A"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 xml:space="preserve">(B)   in a format and language understandable to the </w:t>
      </w:r>
      <w:proofErr w:type="gramStart"/>
      <w:r w:rsidRPr="007F449C">
        <w:rPr>
          <w:rFonts w:asciiTheme="minorHAnsi" w:hAnsiTheme="minorHAnsi" w:cstheme="minorHAnsi"/>
          <w:color w:val="000000"/>
          <w:sz w:val="22"/>
          <w:szCs w:val="22"/>
        </w:rPr>
        <w:t>parents;</w:t>
      </w:r>
      <w:proofErr w:type="gramEnd"/>
    </w:p>
    <w:p w14:paraId="6AD0572D"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4)      in planning and carrying out such programs and projects, there has been, and will be, adequate provision for addressing the unmet education needs of preschool migratory children and migratory children who have dropped out of </w:t>
      </w:r>
      <w:proofErr w:type="gramStart"/>
      <w:r w:rsidRPr="007F449C">
        <w:rPr>
          <w:rFonts w:asciiTheme="minorHAnsi" w:hAnsiTheme="minorHAnsi" w:cstheme="minorHAnsi"/>
          <w:color w:val="000000"/>
          <w:sz w:val="22"/>
          <w:szCs w:val="22"/>
        </w:rPr>
        <w:t>school;</w:t>
      </w:r>
      <w:proofErr w:type="gramEnd"/>
    </w:p>
    <w:p w14:paraId="55AD5B6C"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5)      the effectiveness of such programs and projects will be determined, where feasible, using the same approaches and standards that will be used to assess the performance of students, schools, and local educational agencies under part </w:t>
      </w:r>
      <w:proofErr w:type="gramStart"/>
      <w:r w:rsidRPr="007F449C">
        <w:rPr>
          <w:rFonts w:asciiTheme="minorHAnsi" w:hAnsiTheme="minorHAnsi" w:cstheme="minorHAnsi"/>
          <w:color w:val="000000"/>
          <w:sz w:val="22"/>
          <w:szCs w:val="22"/>
        </w:rPr>
        <w:t>A;</w:t>
      </w:r>
      <w:proofErr w:type="gramEnd"/>
    </w:p>
    <w:p w14:paraId="769924A9"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lastRenderedPageBreak/>
        <w:t xml:space="preserve">6)      such programs and projects will </w:t>
      </w:r>
      <w:proofErr w:type="gramStart"/>
      <w:r w:rsidRPr="007F449C">
        <w:rPr>
          <w:rFonts w:asciiTheme="minorHAnsi" w:hAnsiTheme="minorHAnsi" w:cstheme="minorHAnsi"/>
          <w:color w:val="000000"/>
          <w:sz w:val="22"/>
          <w:szCs w:val="22"/>
        </w:rPr>
        <w:t>provide for</w:t>
      </w:r>
      <w:proofErr w:type="gramEnd"/>
      <w:r w:rsidRPr="007F449C">
        <w:rPr>
          <w:rFonts w:asciiTheme="minorHAnsi" w:hAnsiTheme="minorHAnsi" w:cstheme="minorHAnsi"/>
          <w:color w:val="000000"/>
          <w:sz w:val="22"/>
          <w:szCs w:val="22"/>
        </w:rPr>
        <w:t xml:space="preserve"> outreach activities for migratory children and their families to inform such children and families of other education, health, nutrition, and social services to help connect them to such </w:t>
      </w:r>
      <w:proofErr w:type="gramStart"/>
      <w:r w:rsidRPr="007F449C">
        <w:rPr>
          <w:rFonts w:asciiTheme="minorHAnsi" w:hAnsiTheme="minorHAnsi" w:cstheme="minorHAnsi"/>
          <w:color w:val="000000"/>
          <w:sz w:val="22"/>
          <w:szCs w:val="22"/>
        </w:rPr>
        <w:t>services;</w:t>
      </w:r>
      <w:proofErr w:type="gramEnd"/>
    </w:p>
    <w:p w14:paraId="6C204CD8"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7)      to the extent feasible, such programs and projects will provide for—</w:t>
      </w:r>
    </w:p>
    <w:p w14:paraId="2E30F893"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 xml:space="preserve">(A)   advocacy and other outreach activities for migratory children and their families, including helping such children and families gain access to other education, health, nutrition, and social </w:t>
      </w:r>
      <w:proofErr w:type="gramStart"/>
      <w:r w:rsidRPr="007F449C">
        <w:rPr>
          <w:rFonts w:asciiTheme="minorHAnsi" w:hAnsiTheme="minorHAnsi" w:cstheme="minorHAnsi"/>
          <w:color w:val="000000"/>
          <w:sz w:val="22"/>
          <w:szCs w:val="22"/>
        </w:rPr>
        <w:t>services;</w:t>
      </w:r>
      <w:proofErr w:type="gramEnd"/>
    </w:p>
    <w:p w14:paraId="27BCEDDB"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 xml:space="preserve">(B)   professional development programs, including mentoring, for teachers and other program </w:t>
      </w:r>
      <w:proofErr w:type="gramStart"/>
      <w:r w:rsidRPr="007F449C">
        <w:rPr>
          <w:rFonts w:asciiTheme="minorHAnsi" w:hAnsiTheme="minorHAnsi" w:cstheme="minorHAnsi"/>
          <w:color w:val="000000"/>
          <w:sz w:val="22"/>
          <w:szCs w:val="22"/>
        </w:rPr>
        <w:t>personnel;</w:t>
      </w:r>
      <w:proofErr w:type="gramEnd"/>
    </w:p>
    <w:p w14:paraId="15FDA4DB"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 xml:space="preserve">(C)   family literacy </w:t>
      </w:r>
      <w:proofErr w:type="gramStart"/>
      <w:r w:rsidRPr="007F449C">
        <w:rPr>
          <w:rFonts w:asciiTheme="minorHAnsi" w:hAnsiTheme="minorHAnsi" w:cstheme="minorHAnsi"/>
          <w:color w:val="000000"/>
          <w:sz w:val="22"/>
          <w:szCs w:val="22"/>
        </w:rPr>
        <w:t>programs;</w:t>
      </w:r>
      <w:proofErr w:type="gramEnd"/>
    </w:p>
    <w:p w14:paraId="3EAA252C" w14:textId="77777777" w:rsidR="007F449C" w:rsidRPr="007F449C" w:rsidRDefault="007F449C" w:rsidP="007F449C">
      <w:pPr>
        <w:pStyle w:val="NormalWeb"/>
        <w:spacing w:before="240" w:beforeAutospacing="0" w:after="240" w:afterAutospacing="0"/>
        <w:ind w:left="1080"/>
        <w:rPr>
          <w:rFonts w:asciiTheme="minorHAnsi" w:hAnsiTheme="minorHAnsi" w:cstheme="minorHAnsi"/>
          <w:sz w:val="22"/>
          <w:szCs w:val="22"/>
        </w:rPr>
      </w:pPr>
      <w:r w:rsidRPr="007F449C">
        <w:rPr>
          <w:rFonts w:asciiTheme="minorHAnsi" w:hAnsiTheme="minorHAnsi" w:cstheme="minorHAnsi"/>
          <w:color w:val="000000"/>
          <w:sz w:val="22"/>
          <w:szCs w:val="22"/>
        </w:rPr>
        <w:t>(D)   the integration of information technology into educational and related programs; and</w:t>
      </w:r>
    </w:p>
    <w:p w14:paraId="2060EAFE" w14:textId="77777777" w:rsidR="007F449C" w:rsidRDefault="007F449C" w:rsidP="007F449C">
      <w:pPr>
        <w:pStyle w:val="NormalWeb"/>
        <w:spacing w:before="240" w:beforeAutospacing="0" w:after="240" w:afterAutospacing="0"/>
        <w:ind w:left="1080"/>
        <w:rPr>
          <w:rFonts w:asciiTheme="minorHAnsi" w:hAnsiTheme="minorHAnsi" w:cstheme="minorHAnsi"/>
          <w:color w:val="000000"/>
          <w:sz w:val="22"/>
          <w:szCs w:val="22"/>
        </w:rPr>
      </w:pPr>
      <w:r w:rsidRPr="007F449C">
        <w:rPr>
          <w:rFonts w:asciiTheme="minorHAnsi" w:hAnsiTheme="minorHAnsi" w:cstheme="minorHAnsi"/>
          <w:color w:val="000000"/>
          <w:sz w:val="22"/>
          <w:szCs w:val="22"/>
        </w:rPr>
        <w:t xml:space="preserve">(E)    programs to facilitate the transition of secondary school students to postsecondary education or </w:t>
      </w:r>
      <w:proofErr w:type="gramStart"/>
      <w:r w:rsidRPr="007F449C">
        <w:rPr>
          <w:rFonts w:asciiTheme="minorHAnsi" w:hAnsiTheme="minorHAnsi" w:cstheme="minorHAnsi"/>
          <w:color w:val="000000"/>
          <w:sz w:val="22"/>
          <w:szCs w:val="22"/>
        </w:rPr>
        <w:t>employment;</w:t>
      </w:r>
      <w:proofErr w:type="gramEnd"/>
    </w:p>
    <w:p w14:paraId="0904E9C7" w14:textId="69A620FE" w:rsidR="00495031" w:rsidRPr="007F449C" w:rsidRDefault="00495031" w:rsidP="00495031">
      <w:pPr>
        <w:pStyle w:val="NormalWeb"/>
        <w:spacing w:before="240" w:after="240"/>
        <w:rPr>
          <w:rFonts w:asciiTheme="minorHAnsi" w:hAnsiTheme="minorHAnsi" w:cstheme="minorHAnsi"/>
          <w:sz w:val="22"/>
          <w:szCs w:val="22"/>
        </w:rPr>
      </w:pPr>
      <w:r w:rsidRPr="00495031">
        <w:rPr>
          <w:rFonts w:asciiTheme="minorHAnsi" w:hAnsiTheme="minorHAnsi" w:cstheme="minorHAnsi"/>
          <w:sz w:val="22"/>
          <w:szCs w:val="22"/>
        </w:rPr>
        <w:t>(8) the State will assist the Secretary in determining the</w:t>
      </w:r>
      <w:r>
        <w:rPr>
          <w:rFonts w:asciiTheme="minorHAnsi" w:hAnsiTheme="minorHAnsi" w:cstheme="minorHAnsi"/>
          <w:sz w:val="22"/>
          <w:szCs w:val="22"/>
        </w:rPr>
        <w:t xml:space="preserve"> </w:t>
      </w:r>
      <w:r w:rsidRPr="00495031">
        <w:rPr>
          <w:rFonts w:asciiTheme="minorHAnsi" w:hAnsiTheme="minorHAnsi" w:cstheme="minorHAnsi"/>
          <w:sz w:val="22"/>
          <w:szCs w:val="22"/>
        </w:rPr>
        <w:t>number of migratory children under section 1303(a)(1).</w:t>
      </w:r>
    </w:p>
    <w:p w14:paraId="4123DC3A" w14:textId="77777777" w:rsidR="007F449C" w:rsidRPr="0028619E" w:rsidRDefault="007F449C" w:rsidP="00500B89">
      <w:pPr>
        <w:pStyle w:val="Heading1"/>
      </w:pPr>
      <w:r w:rsidRPr="0028619E">
        <w:t>Title II-A</w:t>
      </w:r>
    </w:p>
    <w:p w14:paraId="17C481A0" w14:textId="36980391" w:rsidR="007F449C" w:rsidRPr="00A76705" w:rsidRDefault="00E16782" w:rsidP="79CA66F2">
      <w:pPr>
        <w:pStyle w:val="NormalWeb"/>
        <w:spacing w:before="240" w:beforeAutospacing="0" w:after="240" w:afterAutospacing="0"/>
        <w:rPr>
          <w:rFonts w:asciiTheme="minorHAnsi" w:hAnsiTheme="minorHAnsi" w:cstheme="minorBidi"/>
          <w:b/>
          <w:bCs/>
          <w:color w:val="1B75BC" w:themeColor="accent1"/>
          <w:sz w:val="22"/>
          <w:szCs w:val="22"/>
        </w:rPr>
      </w:pPr>
      <w:hyperlink r:id="rId15">
        <w:r w:rsidRPr="00A76705">
          <w:rPr>
            <w:rStyle w:val="Hyperlink"/>
            <w:rFonts w:asciiTheme="minorHAnsi" w:hAnsiTheme="minorHAnsi" w:cstheme="minorBidi"/>
            <w:b/>
            <w:bCs/>
            <w:color w:val="1B75BC" w:themeColor="accent1"/>
            <w:sz w:val="22"/>
            <w:szCs w:val="22"/>
          </w:rPr>
          <w:t>ESEA SEC. 2102. [20 U.S.C. 6612] SUBGRANTS TO LOCAL EDUCATIONAL AGENCIES.</w:t>
        </w:r>
      </w:hyperlink>
    </w:p>
    <w:p w14:paraId="6AA69B94" w14:textId="074E3EA6" w:rsidR="00495031" w:rsidRDefault="00495031" w:rsidP="007F449C">
      <w:pPr>
        <w:pStyle w:val="NormalWeb"/>
        <w:spacing w:before="240" w:beforeAutospacing="0" w:after="240" w:afterAutospacing="0"/>
        <w:rPr>
          <w:rFonts w:asciiTheme="minorHAnsi" w:hAnsiTheme="minorHAnsi" w:cstheme="minorHAnsi"/>
          <w:b/>
          <w:bCs/>
          <w:sz w:val="22"/>
          <w:szCs w:val="22"/>
        </w:rPr>
      </w:pPr>
      <w:r w:rsidRPr="00495031">
        <w:rPr>
          <w:rFonts w:asciiTheme="minorHAnsi" w:hAnsiTheme="minorHAnsi" w:cstheme="minorHAnsi"/>
          <w:b/>
          <w:bCs/>
          <w:sz w:val="22"/>
          <w:szCs w:val="22"/>
        </w:rPr>
        <w:t xml:space="preserve">(b) LOCAL </w:t>
      </w:r>
      <w:proofErr w:type="gramStart"/>
      <w:r w:rsidRPr="00495031">
        <w:rPr>
          <w:rFonts w:asciiTheme="minorHAnsi" w:hAnsiTheme="minorHAnsi" w:cstheme="minorHAnsi"/>
          <w:b/>
          <w:bCs/>
          <w:sz w:val="22"/>
          <w:szCs w:val="22"/>
        </w:rPr>
        <w:t>APPLICATIONS.—</w:t>
      </w:r>
      <w:proofErr w:type="gramEnd"/>
    </w:p>
    <w:p w14:paraId="1F33E4E0" w14:textId="38FC2C0D" w:rsidR="00495031" w:rsidRPr="00495031" w:rsidRDefault="00495031" w:rsidP="007F449C">
      <w:pPr>
        <w:pStyle w:val="NormalWeb"/>
        <w:spacing w:before="240" w:beforeAutospacing="0" w:after="240" w:afterAutospacing="0"/>
        <w:rPr>
          <w:rFonts w:asciiTheme="minorHAnsi" w:hAnsiTheme="minorHAnsi" w:cstheme="minorHAnsi"/>
          <w:b/>
          <w:bCs/>
          <w:sz w:val="22"/>
          <w:szCs w:val="22"/>
        </w:rPr>
      </w:pPr>
      <w:r w:rsidRPr="00495031">
        <w:rPr>
          <w:rFonts w:asciiTheme="minorHAnsi" w:hAnsiTheme="minorHAnsi" w:cstheme="minorHAnsi"/>
          <w:b/>
          <w:bCs/>
          <w:sz w:val="22"/>
          <w:szCs w:val="22"/>
        </w:rPr>
        <w:t xml:space="preserve">(2) CONTENTS OF </w:t>
      </w:r>
      <w:proofErr w:type="gramStart"/>
      <w:r w:rsidRPr="00495031">
        <w:rPr>
          <w:rFonts w:asciiTheme="minorHAnsi" w:hAnsiTheme="minorHAnsi" w:cstheme="minorHAnsi"/>
          <w:b/>
          <w:bCs/>
          <w:sz w:val="22"/>
          <w:szCs w:val="22"/>
        </w:rPr>
        <w:t>APPLICATION.—</w:t>
      </w:r>
      <w:proofErr w:type="gramEnd"/>
    </w:p>
    <w:p w14:paraId="68ADA7D2" w14:textId="77777777" w:rsidR="007F449C" w:rsidRPr="007F449C" w:rsidRDefault="007F449C" w:rsidP="00495031">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(E)    An assurance that the local educational agency will comply with section 8501 (regarding participation by private school children and teachers).</w:t>
      </w:r>
    </w:p>
    <w:p w14:paraId="690C152E" w14:textId="77777777" w:rsidR="007F449C" w:rsidRPr="007F449C" w:rsidRDefault="007F449C" w:rsidP="00495031">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(F)    An assurance that the local educational agency will coordinate professional development activities authorized under this part with professional development activities provided through other Federal, State, and local programs.</w:t>
      </w:r>
    </w:p>
    <w:p w14:paraId="0F956326" w14:textId="77777777" w:rsidR="007F449C" w:rsidRPr="007F449C" w:rsidRDefault="007F449C" w:rsidP="00500B89">
      <w:pPr>
        <w:pStyle w:val="Heading1"/>
      </w:pPr>
      <w:r w:rsidRPr="007F449C">
        <w:t>Title III-A</w:t>
      </w:r>
    </w:p>
    <w:p w14:paraId="71096FAF" w14:textId="207D0094" w:rsidR="007F449C" w:rsidRPr="00A76705" w:rsidRDefault="00E16782" w:rsidP="79CA66F2">
      <w:pPr>
        <w:pStyle w:val="NormalWeb"/>
        <w:spacing w:before="240" w:beforeAutospacing="0" w:after="240" w:afterAutospacing="0"/>
        <w:rPr>
          <w:rFonts w:asciiTheme="minorHAnsi" w:hAnsiTheme="minorHAnsi" w:cstheme="minorBidi"/>
          <w:b/>
          <w:bCs/>
          <w:color w:val="1B75BC" w:themeColor="accent1"/>
          <w:sz w:val="22"/>
          <w:szCs w:val="22"/>
        </w:rPr>
      </w:pPr>
      <w:hyperlink r:id="rId16">
        <w:r w:rsidRPr="00A76705">
          <w:rPr>
            <w:rStyle w:val="Hyperlink"/>
            <w:rFonts w:asciiTheme="minorHAnsi" w:hAnsiTheme="minorHAnsi" w:cstheme="minorBidi"/>
            <w:b/>
            <w:bCs/>
            <w:color w:val="1B75BC" w:themeColor="accent1"/>
            <w:sz w:val="22"/>
            <w:szCs w:val="22"/>
          </w:rPr>
          <w:t>ESEA SEC. 3116. [20 U.S.C. 6826] LOCAL PLANS.</w:t>
        </w:r>
      </w:hyperlink>
    </w:p>
    <w:p w14:paraId="34CA6736" w14:textId="143804BC" w:rsidR="00525197" w:rsidRPr="00525197" w:rsidRDefault="00525197" w:rsidP="007F449C">
      <w:pPr>
        <w:pStyle w:val="NormalWeb"/>
        <w:spacing w:before="240" w:beforeAutospacing="0" w:after="240" w:afterAutospacing="0"/>
        <w:rPr>
          <w:rFonts w:asciiTheme="minorHAnsi" w:hAnsiTheme="minorHAnsi" w:cstheme="minorHAnsi"/>
          <w:b/>
          <w:bCs/>
          <w:sz w:val="22"/>
          <w:szCs w:val="22"/>
        </w:rPr>
      </w:pPr>
      <w:r w:rsidRPr="00525197">
        <w:rPr>
          <w:rFonts w:asciiTheme="minorHAnsi" w:hAnsiTheme="minorHAnsi" w:cstheme="minorHAnsi"/>
          <w:b/>
          <w:bCs/>
          <w:sz w:val="22"/>
          <w:szCs w:val="22"/>
        </w:rPr>
        <w:t xml:space="preserve">(b) </w:t>
      </w:r>
      <w:proofErr w:type="gramStart"/>
      <w:r w:rsidRPr="00525197">
        <w:rPr>
          <w:rFonts w:asciiTheme="minorHAnsi" w:hAnsiTheme="minorHAnsi" w:cstheme="minorHAnsi"/>
          <w:b/>
          <w:bCs/>
          <w:sz w:val="22"/>
          <w:szCs w:val="22"/>
        </w:rPr>
        <w:t>CONTENTS.—</w:t>
      </w:r>
      <w:proofErr w:type="gramEnd"/>
    </w:p>
    <w:p w14:paraId="120E8656"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(4) contain assurances that—</w:t>
      </w:r>
    </w:p>
    <w:p w14:paraId="52444B29" w14:textId="77777777" w:rsidR="007F449C" w:rsidRPr="007F449C" w:rsidRDefault="007F449C" w:rsidP="00525197">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lastRenderedPageBreak/>
        <w:t xml:space="preserve">(A)   Each local educational agency that is included in the eligible entity is complying with section 1112(e) prior to, and throughout, each school year as of the date of </w:t>
      </w:r>
      <w:proofErr w:type="gramStart"/>
      <w:r w:rsidRPr="007F449C">
        <w:rPr>
          <w:rFonts w:asciiTheme="minorHAnsi" w:hAnsiTheme="minorHAnsi" w:cstheme="minorHAnsi"/>
          <w:color w:val="000000"/>
          <w:sz w:val="22"/>
          <w:szCs w:val="22"/>
        </w:rPr>
        <w:t>application;</w:t>
      </w:r>
      <w:proofErr w:type="gramEnd"/>
    </w:p>
    <w:p w14:paraId="21044D65" w14:textId="77777777" w:rsidR="007F449C" w:rsidRPr="007F449C" w:rsidRDefault="007F449C" w:rsidP="00525197">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 xml:space="preserve">(B)   The eligible entity is not in violation of any State law, including State constitutional law, regarding the education of English learners, consistent with sections 3125 and </w:t>
      </w:r>
      <w:proofErr w:type="gramStart"/>
      <w:r w:rsidRPr="007F449C">
        <w:rPr>
          <w:rFonts w:asciiTheme="minorHAnsi" w:hAnsiTheme="minorHAnsi" w:cstheme="minorHAnsi"/>
          <w:color w:val="000000"/>
          <w:sz w:val="22"/>
          <w:szCs w:val="22"/>
        </w:rPr>
        <w:t>3126;</w:t>
      </w:r>
      <w:proofErr w:type="gramEnd"/>
    </w:p>
    <w:p w14:paraId="3D19EBF1" w14:textId="77777777" w:rsidR="007F449C" w:rsidRPr="007F449C" w:rsidRDefault="007F449C" w:rsidP="00525197">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(C)   The eligible entity consulted with teachers, researchers, school administrators, parents and family members, community members, public or private entities, and institutions of higher education, in developing and implementing such plan; and</w:t>
      </w:r>
    </w:p>
    <w:p w14:paraId="267D44A2" w14:textId="77777777" w:rsidR="007F449C" w:rsidRPr="007F449C" w:rsidRDefault="007F449C" w:rsidP="00525197">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 xml:space="preserve">(D)   The eligible entity will, if applicable, coordinate activities and share relevant data under the plan with local Head Start and Early Head Start agencies, including migrant and seasonal Head Start agencies, and other </w:t>
      </w:r>
      <w:proofErr w:type="gramStart"/>
      <w:r w:rsidRPr="007F449C">
        <w:rPr>
          <w:rFonts w:asciiTheme="minorHAnsi" w:hAnsiTheme="minorHAnsi" w:cstheme="minorHAnsi"/>
          <w:color w:val="000000"/>
          <w:sz w:val="22"/>
          <w:szCs w:val="22"/>
        </w:rPr>
        <w:t>early childhood</w:t>
      </w:r>
      <w:proofErr w:type="gramEnd"/>
      <w:r w:rsidRPr="007F449C">
        <w:rPr>
          <w:rFonts w:asciiTheme="minorHAnsi" w:hAnsiTheme="minorHAnsi" w:cstheme="minorHAnsi"/>
          <w:color w:val="000000"/>
          <w:sz w:val="22"/>
          <w:szCs w:val="22"/>
        </w:rPr>
        <w:t xml:space="preserve"> education providers.</w:t>
      </w:r>
    </w:p>
    <w:p w14:paraId="2EBECAA7" w14:textId="77777777" w:rsidR="007F449C" w:rsidRPr="007F449C" w:rsidRDefault="007F449C" w:rsidP="00500B89">
      <w:pPr>
        <w:pStyle w:val="Heading1"/>
      </w:pPr>
      <w:r w:rsidRPr="007F449C">
        <w:t>Title IV-A</w:t>
      </w:r>
    </w:p>
    <w:p w14:paraId="68712D4D" w14:textId="1F17FC55" w:rsidR="007F449C" w:rsidRPr="00A76705" w:rsidRDefault="00E16782" w:rsidP="79CA66F2">
      <w:pPr>
        <w:pStyle w:val="NormalWeb"/>
        <w:spacing w:before="240" w:beforeAutospacing="0" w:after="240" w:afterAutospacing="0"/>
        <w:rPr>
          <w:rFonts w:asciiTheme="minorHAnsi" w:hAnsiTheme="minorHAnsi" w:cstheme="minorBidi"/>
          <w:b/>
          <w:bCs/>
          <w:color w:val="1B75BC" w:themeColor="accent1"/>
          <w:sz w:val="22"/>
          <w:szCs w:val="22"/>
        </w:rPr>
      </w:pPr>
      <w:hyperlink r:id="rId17">
        <w:r w:rsidRPr="00A76705">
          <w:rPr>
            <w:rStyle w:val="Hyperlink"/>
            <w:rFonts w:asciiTheme="minorHAnsi" w:hAnsiTheme="minorHAnsi" w:cstheme="minorBidi"/>
            <w:b/>
            <w:bCs/>
            <w:color w:val="1B75BC" w:themeColor="accent1"/>
            <w:sz w:val="22"/>
            <w:szCs w:val="22"/>
          </w:rPr>
          <w:t>ESEA SEC. 4106. [20 U.S.C. 7116] LOCAL EDUCATIONAL AGENCY APPLICATIONS.</w:t>
        </w:r>
      </w:hyperlink>
    </w:p>
    <w:p w14:paraId="05291CB1" w14:textId="17EA954A" w:rsidR="0039158D" w:rsidRPr="0039158D" w:rsidRDefault="0039158D" w:rsidP="007F449C">
      <w:pPr>
        <w:pStyle w:val="NormalWeb"/>
        <w:spacing w:before="240" w:beforeAutospacing="0" w:after="240" w:afterAutospacing="0"/>
        <w:rPr>
          <w:rFonts w:asciiTheme="minorHAnsi" w:hAnsiTheme="minorHAnsi" w:cstheme="minorHAnsi"/>
          <w:b/>
          <w:bCs/>
          <w:sz w:val="22"/>
          <w:szCs w:val="22"/>
        </w:rPr>
      </w:pPr>
      <w:r w:rsidRPr="0039158D">
        <w:rPr>
          <w:rFonts w:asciiTheme="minorHAnsi" w:hAnsiTheme="minorHAnsi" w:cstheme="minorHAnsi"/>
          <w:b/>
          <w:bCs/>
          <w:sz w:val="22"/>
          <w:szCs w:val="22"/>
        </w:rPr>
        <w:t xml:space="preserve">(e) CONTENTS OF LOCAL </w:t>
      </w:r>
      <w:proofErr w:type="gramStart"/>
      <w:r w:rsidRPr="0039158D">
        <w:rPr>
          <w:rFonts w:asciiTheme="minorHAnsi" w:hAnsiTheme="minorHAnsi" w:cstheme="minorHAnsi"/>
          <w:b/>
          <w:bCs/>
          <w:sz w:val="22"/>
          <w:szCs w:val="22"/>
        </w:rPr>
        <w:t>APPLICATION.—</w:t>
      </w:r>
      <w:proofErr w:type="gramEnd"/>
    </w:p>
    <w:p w14:paraId="58E3CB7F"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(2) </w:t>
      </w:r>
      <w:proofErr w:type="gramStart"/>
      <w:r w:rsidRPr="007F449C">
        <w:rPr>
          <w:rFonts w:asciiTheme="minorHAnsi" w:hAnsiTheme="minorHAnsi" w:cstheme="minorHAnsi"/>
          <w:color w:val="000000"/>
          <w:sz w:val="22"/>
          <w:szCs w:val="22"/>
        </w:rPr>
        <w:t>ASSURANCES.—</w:t>
      </w:r>
      <w:proofErr w:type="gramEnd"/>
      <w:r w:rsidRPr="007F449C">
        <w:rPr>
          <w:rFonts w:asciiTheme="minorHAnsi" w:hAnsiTheme="minorHAnsi" w:cstheme="minorHAnsi"/>
          <w:color w:val="000000"/>
          <w:sz w:val="22"/>
          <w:szCs w:val="22"/>
        </w:rPr>
        <w:t>Each application shall include assurances that the local educational agency, or consortium of such agencies, will—</w:t>
      </w:r>
    </w:p>
    <w:p w14:paraId="3602AFE3" w14:textId="77777777" w:rsidR="007F449C" w:rsidRPr="007F449C" w:rsidRDefault="007F449C" w:rsidP="0039158D">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(A)   Prioritize the distribution of funds to schools served by the local educational agency, or consortium of such agencies, that—</w:t>
      </w:r>
    </w:p>
    <w:p w14:paraId="20226EC2" w14:textId="77777777" w:rsidR="007F449C" w:rsidRPr="007F449C" w:rsidRDefault="007F449C" w:rsidP="007F449C">
      <w:pPr>
        <w:pStyle w:val="NormalWeb"/>
        <w:spacing w:before="240" w:beforeAutospacing="0" w:after="240" w:afterAutospacing="0"/>
        <w:ind w:left="1440"/>
        <w:rPr>
          <w:rFonts w:asciiTheme="minorHAnsi" w:hAnsiTheme="minorHAnsi" w:cstheme="minorHAnsi"/>
          <w:sz w:val="22"/>
          <w:szCs w:val="22"/>
        </w:rPr>
      </w:pPr>
      <w:r w:rsidRPr="007F449C">
        <w:rPr>
          <w:rFonts w:asciiTheme="minorHAnsi" w:hAnsiTheme="minorHAnsi" w:cstheme="minorHAnsi"/>
          <w:color w:val="000000"/>
          <w:sz w:val="22"/>
          <w:szCs w:val="22"/>
        </w:rPr>
        <w:t>(</w:t>
      </w:r>
      <w:proofErr w:type="spellStart"/>
      <w:r w:rsidRPr="007F449C">
        <w:rPr>
          <w:rFonts w:asciiTheme="minorHAnsi" w:hAnsiTheme="minorHAnsi" w:cstheme="minorHAnsi"/>
          <w:color w:val="000000"/>
          <w:sz w:val="22"/>
          <w:szCs w:val="22"/>
        </w:rPr>
        <w:t>i</w:t>
      </w:r>
      <w:proofErr w:type="spellEnd"/>
      <w:r w:rsidRPr="007F449C">
        <w:rPr>
          <w:rFonts w:asciiTheme="minorHAnsi" w:hAnsiTheme="minorHAnsi" w:cstheme="minorHAnsi"/>
          <w:color w:val="000000"/>
          <w:sz w:val="22"/>
          <w:szCs w:val="22"/>
        </w:rPr>
        <w:t xml:space="preserve">)      Are among the schools with the greatest needs, as determined by such </w:t>
      </w:r>
      <w:proofErr w:type="gramStart"/>
      <w:r w:rsidRPr="007F449C">
        <w:rPr>
          <w:rFonts w:asciiTheme="minorHAnsi" w:hAnsiTheme="minorHAnsi" w:cstheme="minorHAnsi"/>
          <w:color w:val="000000"/>
          <w:sz w:val="22"/>
          <w:szCs w:val="22"/>
        </w:rPr>
        <w:t>local</w:t>
      </w:r>
      <w:proofErr w:type="gramEnd"/>
      <w:r w:rsidRPr="007F449C">
        <w:rPr>
          <w:rFonts w:asciiTheme="minorHAnsi" w:hAnsiTheme="minorHAnsi" w:cstheme="minorHAnsi"/>
          <w:color w:val="000000"/>
          <w:sz w:val="22"/>
          <w:szCs w:val="22"/>
        </w:rPr>
        <w:t xml:space="preserve"> educational agency, or </w:t>
      </w:r>
      <w:proofErr w:type="gramStart"/>
      <w:r w:rsidRPr="007F449C">
        <w:rPr>
          <w:rFonts w:asciiTheme="minorHAnsi" w:hAnsiTheme="minorHAnsi" w:cstheme="minorHAnsi"/>
          <w:color w:val="000000"/>
          <w:sz w:val="22"/>
          <w:szCs w:val="22"/>
        </w:rPr>
        <w:t>consortium;</w:t>
      </w:r>
      <w:proofErr w:type="gramEnd"/>
    </w:p>
    <w:p w14:paraId="63FFD367" w14:textId="77777777" w:rsidR="007F449C" w:rsidRPr="007F449C" w:rsidRDefault="007F449C" w:rsidP="007F449C">
      <w:pPr>
        <w:pStyle w:val="NormalWeb"/>
        <w:spacing w:before="240" w:beforeAutospacing="0" w:after="240" w:afterAutospacing="0"/>
        <w:ind w:left="1440"/>
        <w:rPr>
          <w:rFonts w:asciiTheme="minorHAnsi" w:hAnsiTheme="minorHAnsi" w:cstheme="minorHAnsi"/>
          <w:sz w:val="22"/>
          <w:szCs w:val="22"/>
        </w:rPr>
      </w:pPr>
      <w:r w:rsidRPr="007F449C">
        <w:rPr>
          <w:rFonts w:asciiTheme="minorHAnsi" w:hAnsiTheme="minorHAnsi" w:cstheme="minorHAnsi"/>
          <w:color w:val="000000"/>
          <w:sz w:val="22"/>
          <w:szCs w:val="22"/>
        </w:rPr>
        <w:t xml:space="preserve">(ii)    Have the highest percentages or numbers of children counted under section </w:t>
      </w:r>
      <w:proofErr w:type="gramStart"/>
      <w:r w:rsidRPr="007F449C">
        <w:rPr>
          <w:rFonts w:asciiTheme="minorHAnsi" w:hAnsiTheme="minorHAnsi" w:cstheme="minorHAnsi"/>
          <w:color w:val="000000"/>
          <w:sz w:val="22"/>
          <w:szCs w:val="22"/>
        </w:rPr>
        <w:t>1124(c);</w:t>
      </w:r>
      <w:proofErr w:type="gramEnd"/>
    </w:p>
    <w:p w14:paraId="685E08D5" w14:textId="77777777" w:rsidR="007F449C" w:rsidRPr="007F449C" w:rsidRDefault="007F449C" w:rsidP="007F449C">
      <w:pPr>
        <w:pStyle w:val="NormalWeb"/>
        <w:spacing w:before="240" w:beforeAutospacing="0" w:after="240" w:afterAutospacing="0"/>
        <w:ind w:left="1440"/>
        <w:rPr>
          <w:rFonts w:asciiTheme="minorHAnsi" w:hAnsiTheme="minorHAnsi" w:cstheme="minorHAnsi"/>
          <w:sz w:val="22"/>
          <w:szCs w:val="22"/>
        </w:rPr>
      </w:pPr>
      <w:r w:rsidRPr="007F449C">
        <w:rPr>
          <w:rFonts w:asciiTheme="minorHAnsi" w:hAnsiTheme="minorHAnsi" w:cstheme="minorHAnsi"/>
          <w:color w:val="000000"/>
          <w:sz w:val="22"/>
          <w:szCs w:val="22"/>
        </w:rPr>
        <w:t>(iii)  Are identified for comprehensive support and improvement under section 1111(c)(4)(D)(</w:t>
      </w:r>
      <w:proofErr w:type="spellStart"/>
      <w:r w:rsidRPr="007F449C">
        <w:rPr>
          <w:rFonts w:asciiTheme="minorHAnsi" w:hAnsiTheme="minorHAnsi" w:cstheme="minorHAnsi"/>
          <w:color w:val="000000"/>
          <w:sz w:val="22"/>
          <w:szCs w:val="22"/>
        </w:rPr>
        <w:t>i</w:t>
      </w:r>
      <w:proofErr w:type="spellEnd"/>
      <w:proofErr w:type="gramStart"/>
      <w:r w:rsidRPr="007F449C">
        <w:rPr>
          <w:rFonts w:asciiTheme="minorHAnsi" w:hAnsiTheme="minorHAnsi" w:cstheme="minorHAnsi"/>
          <w:color w:val="000000"/>
          <w:sz w:val="22"/>
          <w:szCs w:val="22"/>
        </w:rPr>
        <w:t>);</w:t>
      </w:r>
      <w:proofErr w:type="gramEnd"/>
    </w:p>
    <w:p w14:paraId="7A85BB3A" w14:textId="77777777" w:rsidR="007F449C" w:rsidRPr="007F449C" w:rsidRDefault="007F449C" w:rsidP="007F449C">
      <w:pPr>
        <w:pStyle w:val="NormalWeb"/>
        <w:spacing w:before="240" w:beforeAutospacing="0" w:after="240" w:afterAutospacing="0"/>
        <w:ind w:left="1440"/>
        <w:rPr>
          <w:rFonts w:asciiTheme="minorHAnsi" w:hAnsiTheme="minorHAnsi" w:cstheme="minorHAnsi"/>
          <w:sz w:val="22"/>
          <w:szCs w:val="22"/>
        </w:rPr>
      </w:pPr>
      <w:r w:rsidRPr="007F449C">
        <w:rPr>
          <w:rFonts w:asciiTheme="minorHAnsi" w:hAnsiTheme="minorHAnsi" w:cstheme="minorHAnsi"/>
          <w:color w:val="000000"/>
          <w:sz w:val="22"/>
          <w:szCs w:val="22"/>
        </w:rPr>
        <w:t>(iv</w:t>
      </w:r>
      <w:proofErr w:type="gramStart"/>
      <w:r w:rsidRPr="007F449C">
        <w:rPr>
          <w:rFonts w:asciiTheme="minorHAnsi" w:hAnsiTheme="minorHAnsi" w:cstheme="minorHAnsi"/>
          <w:color w:val="000000"/>
          <w:sz w:val="22"/>
          <w:szCs w:val="22"/>
        </w:rPr>
        <w:t>)  Are</w:t>
      </w:r>
      <w:proofErr w:type="gramEnd"/>
      <w:r w:rsidRPr="007F449C">
        <w:rPr>
          <w:rFonts w:asciiTheme="minorHAnsi" w:hAnsiTheme="minorHAnsi" w:cstheme="minorHAnsi"/>
          <w:color w:val="000000"/>
          <w:sz w:val="22"/>
          <w:szCs w:val="22"/>
        </w:rPr>
        <w:t xml:space="preserve"> implementing targeted support and improvement plans as described in section 1111(d)(2); or</w:t>
      </w:r>
    </w:p>
    <w:p w14:paraId="776C96D4" w14:textId="77777777" w:rsidR="007F449C" w:rsidRPr="007F449C" w:rsidRDefault="007F449C" w:rsidP="007F449C">
      <w:pPr>
        <w:pStyle w:val="NormalWeb"/>
        <w:spacing w:before="240" w:beforeAutospacing="0" w:after="240" w:afterAutospacing="0"/>
        <w:ind w:left="1440"/>
        <w:rPr>
          <w:rFonts w:asciiTheme="minorHAnsi" w:hAnsiTheme="minorHAnsi" w:cstheme="minorHAnsi"/>
          <w:sz w:val="22"/>
          <w:szCs w:val="22"/>
        </w:rPr>
      </w:pPr>
      <w:r w:rsidRPr="007F449C">
        <w:rPr>
          <w:rFonts w:asciiTheme="minorHAnsi" w:hAnsiTheme="minorHAnsi" w:cstheme="minorHAnsi"/>
          <w:color w:val="000000"/>
          <w:sz w:val="22"/>
          <w:szCs w:val="22"/>
        </w:rPr>
        <w:t xml:space="preserve">(v)    Are identified as a persistently dangerous public elementary school or secondary school under section </w:t>
      </w:r>
      <w:proofErr w:type="gramStart"/>
      <w:r w:rsidRPr="007F449C">
        <w:rPr>
          <w:rFonts w:asciiTheme="minorHAnsi" w:hAnsiTheme="minorHAnsi" w:cstheme="minorHAnsi"/>
          <w:color w:val="000000"/>
          <w:sz w:val="22"/>
          <w:szCs w:val="22"/>
        </w:rPr>
        <w:t>8532;</w:t>
      </w:r>
      <w:proofErr w:type="gramEnd"/>
    </w:p>
    <w:p w14:paraId="1BE33F79" w14:textId="77777777" w:rsidR="007F449C" w:rsidRPr="007F449C" w:rsidRDefault="007F449C" w:rsidP="0039158D">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(B)   Comply with section 8501 (regarding equitable participation by private school children and teachers</w:t>
      </w:r>
      <w:proofErr w:type="gramStart"/>
      <w:r w:rsidRPr="007F449C">
        <w:rPr>
          <w:rFonts w:asciiTheme="minorHAnsi" w:hAnsiTheme="minorHAnsi" w:cstheme="minorHAnsi"/>
          <w:color w:val="000000"/>
          <w:sz w:val="22"/>
          <w:szCs w:val="22"/>
        </w:rPr>
        <w:t>);</w:t>
      </w:r>
      <w:proofErr w:type="gramEnd"/>
    </w:p>
    <w:p w14:paraId="7806D38E" w14:textId="77777777" w:rsidR="007F449C" w:rsidRPr="007F449C" w:rsidRDefault="007F449C" w:rsidP="0039158D">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lastRenderedPageBreak/>
        <w:t xml:space="preserve">(C)   Use not less than 20 percent of funds received under this subpart to support one or more of the activities authorized under section </w:t>
      </w:r>
      <w:proofErr w:type="gramStart"/>
      <w:r w:rsidRPr="007F449C">
        <w:rPr>
          <w:rFonts w:asciiTheme="minorHAnsi" w:hAnsiTheme="minorHAnsi" w:cstheme="minorHAnsi"/>
          <w:color w:val="000000"/>
          <w:sz w:val="22"/>
          <w:szCs w:val="22"/>
        </w:rPr>
        <w:t>4107;</w:t>
      </w:r>
      <w:proofErr w:type="gramEnd"/>
    </w:p>
    <w:p w14:paraId="38EEDD2E" w14:textId="77777777" w:rsidR="007F449C" w:rsidRPr="007F449C" w:rsidRDefault="007F449C" w:rsidP="0039158D">
      <w:pPr>
        <w:pStyle w:val="NormalWeb"/>
        <w:spacing w:before="240" w:beforeAutospacing="0" w:after="240" w:afterAutospacing="0"/>
        <w:ind w:firstLine="720"/>
        <w:rPr>
          <w:rFonts w:asciiTheme="minorHAnsi" w:hAnsiTheme="minorHAnsi" w:cstheme="minorHAnsi"/>
          <w:sz w:val="22"/>
          <w:szCs w:val="22"/>
        </w:rPr>
      </w:pPr>
      <w:proofErr w:type="gramStart"/>
      <w:r w:rsidRPr="007F449C">
        <w:rPr>
          <w:rFonts w:asciiTheme="minorHAnsi" w:hAnsiTheme="minorHAnsi" w:cstheme="minorHAnsi"/>
          <w:color w:val="000000"/>
          <w:sz w:val="22"/>
          <w:szCs w:val="22"/>
        </w:rPr>
        <w:t>(D)   Use</w:t>
      </w:r>
      <w:proofErr w:type="gramEnd"/>
      <w:r w:rsidRPr="007F449C">
        <w:rPr>
          <w:rFonts w:asciiTheme="minorHAnsi" w:hAnsiTheme="minorHAnsi" w:cstheme="minorHAnsi"/>
          <w:color w:val="000000"/>
          <w:sz w:val="22"/>
          <w:szCs w:val="22"/>
        </w:rPr>
        <w:t xml:space="preserve"> not less than 20 percent of funds received under this subpart to support one or more activities authorized under section </w:t>
      </w:r>
      <w:proofErr w:type="gramStart"/>
      <w:r w:rsidRPr="007F449C">
        <w:rPr>
          <w:rFonts w:asciiTheme="minorHAnsi" w:hAnsiTheme="minorHAnsi" w:cstheme="minorHAnsi"/>
          <w:color w:val="000000"/>
          <w:sz w:val="22"/>
          <w:szCs w:val="22"/>
        </w:rPr>
        <w:t>4108;</w:t>
      </w:r>
      <w:proofErr w:type="gramEnd"/>
    </w:p>
    <w:p w14:paraId="3EA80B72" w14:textId="77777777" w:rsidR="007F449C" w:rsidRPr="007F449C" w:rsidRDefault="007F449C" w:rsidP="0039158D">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(E)    Use a portion of funds received under this subpart to support one or more activities authorized under section 4109(a), including an assurance that the local educational agency, or consortium of local educational agencies, will comply with section 4109(b); and</w:t>
      </w:r>
    </w:p>
    <w:p w14:paraId="54C13CAF" w14:textId="1B616C52" w:rsidR="007F449C" w:rsidRPr="00500B89" w:rsidRDefault="007F449C" w:rsidP="00500B89">
      <w:pPr>
        <w:pStyle w:val="NormalWeb"/>
        <w:spacing w:before="240" w:beforeAutospacing="0" w:after="240" w:afterAutospacing="0"/>
        <w:ind w:firstLine="720"/>
        <w:rPr>
          <w:rFonts w:asciiTheme="minorHAnsi" w:hAnsiTheme="minorHAnsi" w:cstheme="minorHAnsi"/>
          <w:color w:val="000000"/>
          <w:sz w:val="22"/>
          <w:szCs w:val="22"/>
        </w:rPr>
      </w:pPr>
      <w:r w:rsidRPr="007F449C">
        <w:rPr>
          <w:rFonts w:asciiTheme="minorHAnsi" w:hAnsiTheme="minorHAnsi" w:cstheme="minorHAnsi"/>
          <w:color w:val="000000"/>
          <w:sz w:val="22"/>
          <w:szCs w:val="22"/>
        </w:rPr>
        <w:t>(F)    Annually report to the State for inclusion in the report described in section 4104(a)(2) how funds are being used under this subpart to meet the requirements of subparagraphs (C) through (E).</w:t>
      </w:r>
    </w:p>
    <w:p w14:paraId="5ED615E5" w14:textId="77777777" w:rsidR="007F449C" w:rsidRDefault="007F449C" w:rsidP="00500B89">
      <w:pPr>
        <w:pStyle w:val="Heading1"/>
      </w:pPr>
      <w:r w:rsidRPr="007F449C">
        <w:t>McKinney-Vento</w:t>
      </w:r>
    </w:p>
    <w:p w14:paraId="5B881DAF" w14:textId="4B2B7AE6" w:rsidR="00E16782" w:rsidRPr="00E16782" w:rsidRDefault="00E16782" w:rsidP="00635EB6">
      <w:pPr>
        <w:spacing w:before="240"/>
        <w:rPr>
          <w:b/>
          <w:bCs/>
        </w:rPr>
      </w:pPr>
      <w:r w:rsidRPr="00E16782">
        <w:rPr>
          <w:b/>
          <w:bCs/>
        </w:rPr>
        <w:t>McKinney-Vento Homeless Assistance Act</w:t>
      </w:r>
    </w:p>
    <w:p w14:paraId="278C9416" w14:textId="3817C35E" w:rsidR="00E16782" w:rsidRPr="00E16782" w:rsidRDefault="00E16782" w:rsidP="00635EB6">
      <w:pPr>
        <w:spacing w:before="240"/>
        <w:rPr>
          <w:b/>
          <w:bCs/>
        </w:rPr>
      </w:pPr>
      <w:r w:rsidRPr="00E16782">
        <w:rPr>
          <w:b/>
          <w:bCs/>
        </w:rPr>
        <w:t>Part B—Education for Homeless Children and Youths</w:t>
      </w:r>
    </w:p>
    <w:p w14:paraId="3F619856" w14:textId="6438364D" w:rsidR="00635EB6" w:rsidRPr="00A76705" w:rsidRDefault="00635EB6" w:rsidP="00635EB6">
      <w:pPr>
        <w:spacing w:before="240"/>
        <w:rPr>
          <w:b/>
          <w:bCs/>
          <w:color w:val="1B75BC" w:themeColor="accent1"/>
        </w:rPr>
      </w:pPr>
      <w:hyperlink r:id="rId18" w:history="1">
        <w:r w:rsidRPr="00A76705">
          <w:rPr>
            <w:rStyle w:val="Hyperlink"/>
            <w:b/>
            <w:bCs/>
            <w:color w:val="1B75BC" w:themeColor="accent1"/>
          </w:rPr>
          <w:t>42 USC 11432: Grants for State and local activities for the education of homeless children and youths</w:t>
        </w:r>
      </w:hyperlink>
    </w:p>
    <w:p w14:paraId="6ECECBC1" w14:textId="77777777" w:rsidR="00035B25" w:rsidRPr="00035B25" w:rsidRDefault="00035B25" w:rsidP="00035B25">
      <w:pPr>
        <w:spacing w:before="240"/>
        <w:rPr>
          <w:b/>
          <w:bCs/>
          <w:sz w:val="22"/>
          <w:szCs w:val="22"/>
        </w:rPr>
      </w:pPr>
      <w:r w:rsidRPr="00035B25">
        <w:rPr>
          <w:b/>
          <w:bCs/>
          <w:sz w:val="22"/>
          <w:szCs w:val="22"/>
        </w:rPr>
        <w:t>(g) State plan</w:t>
      </w:r>
    </w:p>
    <w:p w14:paraId="4B526115" w14:textId="400A454F" w:rsidR="00035B25" w:rsidRPr="00035B25" w:rsidRDefault="00035B25" w:rsidP="00635EB6">
      <w:pPr>
        <w:spacing w:before="240"/>
        <w:rPr>
          <w:b/>
          <w:bCs/>
          <w:sz w:val="22"/>
          <w:szCs w:val="22"/>
        </w:rPr>
      </w:pPr>
      <w:r w:rsidRPr="00035B25">
        <w:rPr>
          <w:b/>
          <w:bCs/>
          <w:sz w:val="22"/>
          <w:szCs w:val="22"/>
        </w:rPr>
        <w:t>(1) In general</w:t>
      </w:r>
    </w:p>
    <w:p w14:paraId="5612D3E6"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(J) Assurances that the following will be carried out—</w:t>
      </w:r>
    </w:p>
    <w:p w14:paraId="2B57F300"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w:t>
      </w:r>
      <w:proofErr w:type="spellStart"/>
      <w:r w:rsidRPr="007F449C">
        <w:rPr>
          <w:rFonts w:asciiTheme="minorHAnsi" w:hAnsiTheme="minorHAnsi" w:cstheme="minorHAnsi"/>
          <w:color w:val="000000"/>
          <w:sz w:val="22"/>
          <w:szCs w:val="22"/>
        </w:rPr>
        <w:t>i</w:t>
      </w:r>
      <w:proofErr w:type="spellEnd"/>
      <w:r w:rsidRPr="007F449C">
        <w:rPr>
          <w:rFonts w:asciiTheme="minorHAnsi" w:hAnsiTheme="minorHAnsi" w:cstheme="minorHAnsi"/>
          <w:color w:val="000000"/>
          <w:sz w:val="22"/>
          <w:szCs w:val="22"/>
        </w:rPr>
        <w:t xml:space="preserve">)      The State educational agency and local educational agencies in the State will adopt policies and practices to ensure that homeless children and youths are not stigmatized or segregated </w:t>
      </w:r>
      <w:proofErr w:type="gramStart"/>
      <w:r w:rsidRPr="007F449C">
        <w:rPr>
          <w:rFonts w:asciiTheme="minorHAnsi" w:hAnsiTheme="minorHAnsi" w:cstheme="minorHAnsi"/>
          <w:color w:val="000000"/>
          <w:sz w:val="22"/>
          <w:szCs w:val="22"/>
        </w:rPr>
        <w:t>on the basis of</w:t>
      </w:r>
      <w:proofErr w:type="gramEnd"/>
      <w:r w:rsidRPr="007F449C">
        <w:rPr>
          <w:rFonts w:asciiTheme="minorHAnsi" w:hAnsiTheme="minorHAnsi" w:cstheme="minorHAnsi"/>
          <w:color w:val="000000"/>
          <w:sz w:val="22"/>
          <w:szCs w:val="22"/>
        </w:rPr>
        <w:t xml:space="preserve"> their status as homeless.</w:t>
      </w:r>
    </w:p>
    <w:p w14:paraId="681215AC"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(ii)    The local educational agencies will designate an appropriate staff person, able to carry out the duties described in paragraph (6)(A), who may also be a coordinator for other Federal programs, as a local educational agency liaison for homeless children and youths.</w:t>
      </w:r>
    </w:p>
    <w:p w14:paraId="18D65D0D"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(iii</w:t>
      </w:r>
      <w:proofErr w:type="gramStart"/>
      <w:r w:rsidRPr="007F449C">
        <w:rPr>
          <w:rFonts w:asciiTheme="minorHAnsi" w:hAnsiTheme="minorHAnsi" w:cstheme="minorHAnsi"/>
          <w:color w:val="000000"/>
          <w:sz w:val="22"/>
          <w:szCs w:val="22"/>
        </w:rPr>
        <w:t>)  The</w:t>
      </w:r>
      <w:proofErr w:type="gramEnd"/>
      <w:r w:rsidRPr="007F449C">
        <w:rPr>
          <w:rFonts w:asciiTheme="minorHAnsi" w:hAnsiTheme="minorHAnsi" w:cstheme="minorHAnsi"/>
          <w:color w:val="000000"/>
          <w:sz w:val="22"/>
          <w:szCs w:val="22"/>
        </w:rPr>
        <w:t xml:space="preserve"> State and the local educational agencies in the State will adopt policies and practices to ensure that transportation is provided, at the request of the parent or guardian (or in the case of an unaccompanied youth, the liaison), to and from the school of origin (as determined under paragraph (3)), in accordance with the following, as applicable:</w:t>
      </w:r>
    </w:p>
    <w:p w14:paraId="72BC6EF9" w14:textId="77777777" w:rsidR="007F449C" w:rsidRPr="007F449C" w:rsidRDefault="007F449C" w:rsidP="007F449C">
      <w:pPr>
        <w:pStyle w:val="NormalWeb"/>
        <w:spacing w:before="240" w:beforeAutospacing="0" w:after="240" w:afterAutospacing="0"/>
        <w:ind w:left="1440"/>
        <w:rPr>
          <w:rFonts w:asciiTheme="minorHAnsi" w:hAnsiTheme="minorHAnsi" w:cstheme="minorHAnsi"/>
          <w:sz w:val="22"/>
          <w:szCs w:val="22"/>
        </w:rPr>
      </w:pPr>
      <w:r w:rsidRPr="007F449C">
        <w:rPr>
          <w:rFonts w:asciiTheme="minorHAnsi" w:hAnsiTheme="minorHAnsi" w:cstheme="minorHAnsi"/>
          <w:color w:val="000000"/>
          <w:sz w:val="22"/>
          <w:szCs w:val="22"/>
        </w:rPr>
        <w:t xml:space="preserve">I.        If the child or youth continues to live in the area served by the local educational agency in which the school of origin is located, the child's or youth's transportation to </w:t>
      </w:r>
      <w:r w:rsidRPr="007F449C">
        <w:rPr>
          <w:rFonts w:asciiTheme="minorHAnsi" w:hAnsiTheme="minorHAnsi" w:cstheme="minorHAnsi"/>
          <w:color w:val="000000"/>
          <w:sz w:val="22"/>
          <w:szCs w:val="22"/>
        </w:rPr>
        <w:lastRenderedPageBreak/>
        <w:t>and from the school of origin shall be provided or arranged by the local educational agency in which the school of origin is located.</w:t>
      </w:r>
    </w:p>
    <w:p w14:paraId="41FA2996" w14:textId="77777777" w:rsidR="007F449C" w:rsidRPr="007F449C" w:rsidRDefault="007F449C" w:rsidP="007F449C">
      <w:pPr>
        <w:pStyle w:val="NormalWeb"/>
        <w:spacing w:before="240" w:beforeAutospacing="0" w:after="240" w:afterAutospacing="0"/>
        <w:ind w:left="1440"/>
        <w:rPr>
          <w:rFonts w:asciiTheme="minorHAnsi" w:hAnsiTheme="minorHAnsi" w:cstheme="minorHAnsi"/>
          <w:sz w:val="22"/>
          <w:szCs w:val="22"/>
        </w:rPr>
      </w:pPr>
      <w:r w:rsidRPr="007F449C">
        <w:rPr>
          <w:rFonts w:asciiTheme="minorHAnsi" w:hAnsiTheme="minorHAnsi" w:cstheme="minorHAnsi"/>
          <w:color w:val="000000"/>
          <w:sz w:val="22"/>
          <w:szCs w:val="22"/>
        </w:rPr>
        <w:t xml:space="preserve">II.      If the child's or youth's living arrangements in the area served by the local educational agency of origin terminate and the child or youth, though continuing his or her education in the school of origin, begins living in an area served by another local educational agency, the local educational agency of origin and the local educational agency in which the child or youth is living shall agree upon a method to apportion the responsibility and costs for providing the child or youth with transportation to and from the school of origin. If the local educational agencies are unable to agree upon such </w:t>
      </w:r>
      <w:proofErr w:type="gramStart"/>
      <w:r w:rsidRPr="007F449C">
        <w:rPr>
          <w:rFonts w:asciiTheme="minorHAnsi" w:hAnsiTheme="minorHAnsi" w:cstheme="minorHAnsi"/>
          <w:color w:val="000000"/>
          <w:sz w:val="22"/>
          <w:szCs w:val="22"/>
        </w:rPr>
        <w:t>method</w:t>
      </w:r>
      <w:proofErr w:type="gramEnd"/>
      <w:r w:rsidRPr="007F449C">
        <w:rPr>
          <w:rFonts w:asciiTheme="minorHAnsi" w:hAnsiTheme="minorHAnsi" w:cstheme="minorHAnsi"/>
          <w:color w:val="000000"/>
          <w:sz w:val="22"/>
          <w:szCs w:val="22"/>
        </w:rPr>
        <w:t>, the responsibility and costs for transportation shall be shared equally.</w:t>
      </w:r>
    </w:p>
    <w:p w14:paraId="351A4552"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(iv</w:t>
      </w:r>
      <w:proofErr w:type="gramStart"/>
      <w:r w:rsidRPr="007F449C">
        <w:rPr>
          <w:rFonts w:asciiTheme="minorHAnsi" w:hAnsiTheme="minorHAnsi" w:cstheme="minorHAnsi"/>
          <w:color w:val="000000"/>
          <w:sz w:val="22"/>
          <w:szCs w:val="22"/>
        </w:rPr>
        <w:t>)  The</w:t>
      </w:r>
      <w:proofErr w:type="gramEnd"/>
      <w:r w:rsidRPr="007F449C">
        <w:rPr>
          <w:rFonts w:asciiTheme="minorHAnsi" w:hAnsiTheme="minorHAnsi" w:cstheme="minorHAnsi"/>
          <w:color w:val="000000"/>
          <w:sz w:val="22"/>
          <w:szCs w:val="22"/>
        </w:rPr>
        <w:t xml:space="preserve"> State and the local educational agencies in the State will adopt policies and practices to ensure participation by liaisons described in clause (ii) in professional development and other technical assistance activities provided pursuant to paragraphs (5) and (6) of subsection (f), as determined appropriate by the Office of the Coordinator.</w:t>
      </w:r>
    </w:p>
    <w:p w14:paraId="4BE22EDC" w14:textId="2F4B45C1" w:rsidR="007F449C" w:rsidRPr="007F449C" w:rsidRDefault="003F4A0B" w:rsidP="00500B89">
      <w:pPr>
        <w:pStyle w:val="Heading1"/>
      </w:pPr>
      <w:r>
        <w:t>Other General Assurances</w:t>
      </w:r>
    </w:p>
    <w:p w14:paraId="436247E0" w14:textId="5362B3D0" w:rsidR="003F4A0B" w:rsidRPr="00A76705" w:rsidRDefault="003F4A0B" w:rsidP="79CA66F2">
      <w:pPr>
        <w:pStyle w:val="NormalWeb"/>
        <w:spacing w:before="240" w:beforeAutospacing="0" w:after="240" w:afterAutospacing="0"/>
        <w:rPr>
          <w:rFonts w:asciiTheme="minorHAnsi" w:hAnsiTheme="minorHAnsi" w:cstheme="minorBidi"/>
          <w:b/>
          <w:bCs/>
          <w:color w:val="1B75BC" w:themeColor="accent1"/>
          <w:sz w:val="22"/>
          <w:szCs w:val="22"/>
        </w:rPr>
      </w:pPr>
      <w:hyperlink r:id="rId19">
        <w:r w:rsidRPr="00A76705">
          <w:rPr>
            <w:rStyle w:val="Hyperlink"/>
            <w:rFonts w:asciiTheme="minorHAnsi" w:hAnsiTheme="minorHAnsi" w:cstheme="minorBidi"/>
            <w:b/>
            <w:bCs/>
            <w:color w:val="1B75BC" w:themeColor="accent1"/>
            <w:sz w:val="22"/>
            <w:szCs w:val="22"/>
          </w:rPr>
          <w:t xml:space="preserve">ESEA </w:t>
        </w:r>
        <w:r w:rsidR="00E16782" w:rsidRPr="00A76705">
          <w:rPr>
            <w:rStyle w:val="Hyperlink"/>
            <w:rFonts w:asciiTheme="minorHAnsi" w:hAnsiTheme="minorHAnsi" w:cstheme="minorBidi"/>
            <w:b/>
            <w:bCs/>
            <w:color w:val="1B75BC" w:themeColor="accent1"/>
            <w:sz w:val="22"/>
            <w:szCs w:val="22"/>
          </w:rPr>
          <w:t>SEC. 8306. [20 U.S.C. 7846] OTHER GENERAL ASSURANCES.</w:t>
        </w:r>
      </w:hyperlink>
    </w:p>
    <w:p w14:paraId="3F2C801E" w14:textId="480A04AD"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(a) </w:t>
      </w:r>
      <w:proofErr w:type="gramStart"/>
      <w:r w:rsidRPr="007F449C">
        <w:rPr>
          <w:rFonts w:asciiTheme="minorHAnsi" w:hAnsiTheme="minorHAnsi" w:cstheme="minorHAnsi"/>
          <w:color w:val="000000"/>
          <w:sz w:val="22"/>
          <w:szCs w:val="22"/>
        </w:rPr>
        <w:t>ASSURANCES.—</w:t>
      </w:r>
      <w:proofErr w:type="gramEnd"/>
      <w:r w:rsidRPr="007F449C">
        <w:rPr>
          <w:rFonts w:asciiTheme="minorHAnsi" w:hAnsiTheme="minorHAnsi" w:cstheme="minorHAnsi"/>
          <w:color w:val="000000"/>
          <w:sz w:val="22"/>
          <w:szCs w:val="22"/>
        </w:rPr>
        <w:t>Any applicant, other than a State educational agency that submits a plan or application under this Act, shall have on file with the State educational agency a single set of assurances, applicable to each program for which a plan or application is submitted, that provides that—</w:t>
      </w:r>
    </w:p>
    <w:p w14:paraId="293BE2B4"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(1)   each such program will be administered in accordance with all applicable statutes, regulations, program plans, and </w:t>
      </w:r>
      <w:proofErr w:type="gramStart"/>
      <w:r w:rsidRPr="007F449C">
        <w:rPr>
          <w:rFonts w:asciiTheme="minorHAnsi" w:hAnsiTheme="minorHAnsi" w:cstheme="minorHAnsi"/>
          <w:color w:val="000000"/>
          <w:sz w:val="22"/>
          <w:szCs w:val="22"/>
        </w:rPr>
        <w:t>applications;</w:t>
      </w:r>
      <w:proofErr w:type="gramEnd"/>
    </w:p>
    <w:p w14:paraId="133D30DB" w14:textId="77777777" w:rsidR="00635EB6" w:rsidRDefault="007F449C" w:rsidP="007F449C">
      <w:pPr>
        <w:pStyle w:val="NormalWeb"/>
        <w:spacing w:before="240" w:beforeAutospacing="0" w:after="240" w:afterAutospacing="0"/>
        <w:rPr>
          <w:rFonts w:asciiTheme="minorHAnsi" w:hAnsiTheme="minorHAnsi" w:cstheme="minorHAnsi"/>
          <w:color w:val="000000"/>
          <w:sz w:val="22"/>
          <w:szCs w:val="22"/>
        </w:rPr>
      </w:pPr>
      <w:r w:rsidRPr="007F449C">
        <w:rPr>
          <w:rFonts w:asciiTheme="minorHAnsi" w:hAnsiTheme="minorHAnsi" w:cstheme="minorHAnsi"/>
          <w:color w:val="000000"/>
          <w:sz w:val="22"/>
          <w:szCs w:val="22"/>
        </w:rPr>
        <w:t>(2)</w:t>
      </w:r>
      <w:proofErr w:type="gramStart"/>
      <w:r w:rsidRPr="007F449C">
        <w:rPr>
          <w:rFonts w:asciiTheme="minorHAnsi" w:hAnsiTheme="minorHAnsi" w:cstheme="minorHAnsi"/>
          <w:color w:val="000000"/>
          <w:sz w:val="22"/>
          <w:szCs w:val="22"/>
        </w:rPr>
        <w:t xml:space="preserve">   (</w:t>
      </w:r>
      <w:proofErr w:type="gramEnd"/>
      <w:r w:rsidRPr="007F449C">
        <w:rPr>
          <w:rFonts w:asciiTheme="minorHAnsi" w:hAnsiTheme="minorHAnsi" w:cstheme="minorHAnsi"/>
          <w:color w:val="000000"/>
          <w:sz w:val="22"/>
          <w:szCs w:val="22"/>
        </w:rPr>
        <w:t xml:space="preserve">A) the control of funds provided under each such program and title to property acquired with program funds will be in a public agency or in </w:t>
      </w:r>
      <w:proofErr w:type="gramStart"/>
      <w:r w:rsidRPr="007F449C">
        <w:rPr>
          <w:rFonts w:asciiTheme="minorHAnsi" w:hAnsiTheme="minorHAnsi" w:cstheme="minorHAnsi"/>
          <w:color w:val="000000"/>
          <w:sz w:val="22"/>
          <w:szCs w:val="22"/>
        </w:rPr>
        <w:t>a</w:t>
      </w:r>
      <w:proofErr w:type="gramEnd"/>
      <w:r w:rsidRPr="007F449C">
        <w:rPr>
          <w:rFonts w:asciiTheme="minorHAnsi" w:hAnsiTheme="minorHAnsi" w:cstheme="minorHAnsi"/>
          <w:color w:val="000000"/>
          <w:sz w:val="22"/>
          <w:szCs w:val="22"/>
        </w:rPr>
        <w:t xml:space="preserve"> eligible private agency, institution, organization, or Indian tribe, if the law authorizing the program provides for assistance to those entities; and</w:t>
      </w:r>
    </w:p>
    <w:p w14:paraId="7974EB21" w14:textId="71D854E1" w:rsidR="007F449C" w:rsidRPr="007F449C" w:rsidRDefault="007F449C" w:rsidP="00635EB6">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 xml:space="preserve">(B) the public agency, eligible private agency, institution, or organization, or Indian tribe will administer the funds and property to the extent required by the authorizing </w:t>
      </w:r>
      <w:proofErr w:type="gramStart"/>
      <w:r w:rsidRPr="007F449C">
        <w:rPr>
          <w:rFonts w:asciiTheme="minorHAnsi" w:hAnsiTheme="minorHAnsi" w:cstheme="minorHAnsi"/>
          <w:color w:val="000000"/>
          <w:sz w:val="22"/>
          <w:szCs w:val="22"/>
        </w:rPr>
        <w:t>statutes;</w:t>
      </w:r>
      <w:proofErr w:type="gramEnd"/>
    </w:p>
    <w:p w14:paraId="156D45BB"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(3)   the applicant will adopt and use proper methods of administering each such program, including—</w:t>
      </w:r>
    </w:p>
    <w:p w14:paraId="1C18CA69" w14:textId="77777777" w:rsidR="007F449C" w:rsidRPr="007F449C" w:rsidRDefault="007F449C" w:rsidP="00635EB6">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(A)   the enforcement of any obligations imposed by law on agencies, institutions, organizations, and other recipients responsible for carrying out each program; and</w:t>
      </w:r>
    </w:p>
    <w:p w14:paraId="7E19EFD0" w14:textId="77777777" w:rsidR="007F449C" w:rsidRPr="007F449C" w:rsidRDefault="007F449C" w:rsidP="00635EB6">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 xml:space="preserve">(B)   the correction of deficiencies in program operations that are identified through audits, monitoring, or </w:t>
      </w:r>
      <w:proofErr w:type="gramStart"/>
      <w:r w:rsidRPr="007F449C">
        <w:rPr>
          <w:rFonts w:asciiTheme="minorHAnsi" w:hAnsiTheme="minorHAnsi" w:cstheme="minorHAnsi"/>
          <w:color w:val="000000"/>
          <w:sz w:val="22"/>
          <w:szCs w:val="22"/>
        </w:rPr>
        <w:t>evaluation;</w:t>
      </w:r>
      <w:proofErr w:type="gramEnd"/>
    </w:p>
    <w:p w14:paraId="4411FE51"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 xml:space="preserve">(4)   the applicant will cooperate in carrying out any evaluation of each such program conducted by or for the State educational agency, the Secretary, or other Federal </w:t>
      </w:r>
      <w:proofErr w:type="gramStart"/>
      <w:r w:rsidRPr="007F449C">
        <w:rPr>
          <w:rFonts w:asciiTheme="minorHAnsi" w:hAnsiTheme="minorHAnsi" w:cstheme="minorHAnsi"/>
          <w:color w:val="000000"/>
          <w:sz w:val="22"/>
          <w:szCs w:val="22"/>
        </w:rPr>
        <w:t>officials;</w:t>
      </w:r>
      <w:proofErr w:type="gramEnd"/>
    </w:p>
    <w:p w14:paraId="015637BB"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lastRenderedPageBreak/>
        <w:t xml:space="preserve">(5)   the applicant will use such fiscal control and fund accounting procedures as will ensure proper disbursement of, and accounting for, Federal funds paid to the applicant under each such </w:t>
      </w:r>
      <w:proofErr w:type="gramStart"/>
      <w:r w:rsidRPr="007F449C">
        <w:rPr>
          <w:rFonts w:asciiTheme="minorHAnsi" w:hAnsiTheme="minorHAnsi" w:cstheme="minorHAnsi"/>
          <w:color w:val="000000"/>
          <w:sz w:val="22"/>
          <w:szCs w:val="22"/>
        </w:rPr>
        <w:t>program;</w:t>
      </w:r>
      <w:proofErr w:type="gramEnd"/>
    </w:p>
    <w:p w14:paraId="63A4AD4A" w14:textId="77777777" w:rsidR="007F449C" w:rsidRPr="007F449C" w:rsidRDefault="007F449C" w:rsidP="007F449C">
      <w:pPr>
        <w:pStyle w:val="NormalWeb"/>
        <w:spacing w:before="240" w:beforeAutospacing="0" w:after="240" w:afterAutospacing="0"/>
        <w:rPr>
          <w:rFonts w:asciiTheme="minorHAnsi" w:hAnsiTheme="minorHAnsi" w:cstheme="minorHAnsi"/>
          <w:sz w:val="22"/>
          <w:szCs w:val="22"/>
        </w:rPr>
      </w:pPr>
      <w:r w:rsidRPr="007F449C">
        <w:rPr>
          <w:rFonts w:asciiTheme="minorHAnsi" w:hAnsiTheme="minorHAnsi" w:cstheme="minorHAnsi"/>
          <w:color w:val="000000"/>
          <w:sz w:val="22"/>
          <w:szCs w:val="22"/>
        </w:rPr>
        <w:t>(6)   the applicant will—</w:t>
      </w:r>
    </w:p>
    <w:p w14:paraId="3F98DE1B" w14:textId="77777777" w:rsidR="007F449C" w:rsidRPr="007F449C" w:rsidRDefault="007F449C" w:rsidP="00635EB6">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(A)   submit such reports to the State educational agency (which shall make the reports available to the Governor) and the Secretary as the State educational agency and Secretary may require to enable the State educational agency and the Secretary to perform their duties under each such program; and</w:t>
      </w:r>
    </w:p>
    <w:p w14:paraId="668D782A" w14:textId="77777777" w:rsidR="007F449C" w:rsidRPr="007F449C" w:rsidRDefault="007F449C" w:rsidP="00635EB6">
      <w:pPr>
        <w:pStyle w:val="NormalWeb"/>
        <w:spacing w:before="240" w:beforeAutospacing="0" w:after="240" w:afterAutospacing="0"/>
        <w:ind w:firstLine="720"/>
        <w:rPr>
          <w:rFonts w:asciiTheme="minorHAnsi" w:hAnsiTheme="minorHAnsi" w:cstheme="minorHAnsi"/>
          <w:sz w:val="22"/>
          <w:szCs w:val="22"/>
        </w:rPr>
      </w:pPr>
      <w:r w:rsidRPr="007F449C">
        <w:rPr>
          <w:rFonts w:asciiTheme="minorHAnsi" w:hAnsiTheme="minorHAnsi" w:cstheme="minorHAnsi"/>
          <w:color w:val="000000"/>
          <w:sz w:val="22"/>
          <w:szCs w:val="22"/>
        </w:rPr>
        <w:t xml:space="preserve">(B)   maintain such records, provide such information, and afford such access to the records as the State educational agency (after consultation with the Governor) or the Secretary may reasonably require </w:t>
      </w:r>
      <w:proofErr w:type="gramStart"/>
      <w:r w:rsidRPr="007F449C">
        <w:rPr>
          <w:rFonts w:asciiTheme="minorHAnsi" w:hAnsiTheme="minorHAnsi" w:cstheme="minorHAnsi"/>
          <w:color w:val="000000"/>
          <w:sz w:val="22"/>
          <w:szCs w:val="22"/>
        </w:rPr>
        <w:t>to carry</w:t>
      </w:r>
      <w:proofErr w:type="gramEnd"/>
      <w:r w:rsidRPr="007F449C">
        <w:rPr>
          <w:rFonts w:asciiTheme="minorHAnsi" w:hAnsiTheme="minorHAnsi" w:cstheme="minorHAnsi"/>
          <w:color w:val="000000"/>
          <w:sz w:val="22"/>
          <w:szCs w:val="22"/>
        </w:rPr>
        <w:t xml:space="preserve"> out the State educational </w:t>
      </w:r>
      <w:proofErr w:type="gramStart"/>
      <w:r w:rsidRPr="007F449C">
        <w:rPr>
          <w:rFonts w:asciiTheme="minorHAnsi" w:hAnsiTheme="minorHAnsi" w:cstheme="minorHAnsi"/>
          <w:color w:val="000000"/>
          <w:sz w:val="22"/>
          <w:szCs w:val="22"/>
        </w:rPr>
        <w:t>agency’s</w:t>
      </w:r>
      <w:proofErr w:type="gramEnd"/>
      <w:r w:rsidRPr="007F449C">
        <w:rPr>
          <w:rFonts w:asciiTheme="minorHAnsi" w:hAnsiTheme="minorHAnsi" w:cstheme="minorHAnsi"/>
          <w:color w:val="000000"/>
          <w:sz w:val="22"/>
          <w:szCs w:val="22"/>
        </w:rPr>
        <w:t xml:space="preserve"> or the Secretary’s duties; and</w:t>
      </w:r>
    </w:p>
    <w:p w14:paraId="5C47D29A" w14:textId="77777777" w:rsidR="007F449C" w:rsidRDefault="007F449C" w:rsidP="79CA66F2">
      <w:pPr>
        <w:pStyle w:val="NormalWeb"/>
        <w:spacing w:before="240" w:beforeAutospacing="0" w:after="240" w:afterAutospacing="0"/>
        <w:rPr>
          <w:rFonts w:asciiTheme="minorHAnsi" w:hAnsiTheme="minorHAnsi" w:cstheme="minorBidi"/>
          <w:color w:val="000000"/>
          <w:sz w:val="22"/>
          <w:szCs w:val="22"/>
        </w:rPr>
      </w:pPr>
      <w:r w:rsidRPr="79CA66F2">
        <w:rPr>
          <w:rFonts w:asciiTheme="minorHAnsi" w:hAnsiTheme="minorHAnsi" w:cstheme="minorBidi"/>
          <w:color w:val="000000" w:themeColor="text1"/>
          <w:sz w:val="22"/>
          <w:szCs w:val="22"/>
        </w:rPr>
        <w:t>(7)   before the application was submitted, the applicant afforded a reasonable opportunity for public comment on the application and considered such comment.</w:t>
      </w:r>
    </w:p>
    <w:p w14:paraId="606D8B17" w14:textId="50858A32" w:rsidR="26D4D9E1" w:rsidRDefault="26D4D9E1" w:rsidP="79CA66F2">
      <w:pPr>
        <w:pStyle w:val="NormalWeb"/>
        <w:spacing w:before="240" w:beforeAutospacing="0" w:after="240" w:afterAutospacing="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 xml:space="preserve">(b) GEPA </w:t>
      </w:r>
      <w:proofErr w:type="gramStart"/>
      <w:r w:rsidRPr="79CA66F2">
        <w:rPr>
          <w:rFonts w:asciiTheme="minorHAnsi" w:hAnsiTheme="minorHAnsi" w:cstheme="minorBidi"/>
          <w:color w:val="000000" w:themeColor="text1"/>
          <w:sz w:val="22"/>
          <w:szCs w:val="22"/>
        </w:rPr>
        <w:t>Provision.—</w:t>
      </w:r>
      <w:proofErr w:type="gramEnd"/>
      <w:r w:rsidRPr="79CA66F2">
        <w:rPr>
          <w:rFonts w:asciiTheme="minorHAnsi" w:hAnsiTheme="minorHAnsi" w:cstheme="minorBidi"/>
          <w:color w:val="000000" w:themeColor="text1"/>
          <w:sz w:val="22"/>
          <w:szCs w:val="22"/>
        </w:rPr>
        <w:t>Section 442 of the General Education Provisions Act shall not apply to programs under this Act.</w:t>
      </w:r>
      <w:r>
        <w:br/>
      </w:r>
    </w:p>
    <w:p w14:paraId="600AC16F" w14:textId="076185CD" w:rsidR="003F4A0B" w:rsidRPr="003F4A0B" w:rsidRDefault="003F4A0B" w:rsidP="00500B89">
      <w:pPr>
        <w:pStyle w:val="Heading1"/>
      </w:pPr>
      <w:r w:rsidRPr="79CA66F2">
        <w:t>Tribal Consultation</w:t>
      </w:r>
    </w:p>
    <w:p w14:paraId="3DDB92E9" w14:textId="217B0724" w:rsidR="2CAB99E5" w:rsidRPr="00A76705" w:rsidRDefault="2CAB99E5" w:rsidP="79CA66F2">
      <w:pPr>
        <w:pStyle w:val="NormalWeb"/>
        <w:spacing w:before="240" w:beforeAutospacing="0" w:after="240" w:afterAutospacing="0"/>
        <w:rPr>
          <w:rFonts w:asciiTheme="minorHAnsi" w:hAnsiTheme="minorHAnsi" w:cstheme="minorBidi"/>
          <w:b/>
          <w:bCs/>
          <w:color w:val="1B75BC" w:themeColor="accent1"/>
          <w:sz w:val="22"/>
          <w:szCs w:val="22"/>
        </w:rPr>
      </w:pPr>
      <w:hyperlink r:id="rId20">
        <w:r w:rsidRPr="00A76705">
          <w:rPr>
            <w:rStyle w:val="Hyperlink"/>
            <w:rFonts w:asciiTheme="minorHAnsi" w:hAnsiTheme="minorHAnsi" w:cstheme="minorBidi"/>
            <w:b/>
            <w:bCs/>
            <w:color w:val="1B75BC" w:themeColor="accent1"/>
            <w:sz w:val="22"/>
            <w:szCs w:val="22"/>
          </w:rPr>
          <w:t>ESEA SEC. 8538. [20 U.S.C. 7918] CONSULTATION WITH INDIAN TRIBES AND TRIBAL ORGANIZATIONS.</w:t>
        </w:r>
      </w:hyperlink>
    </w:p>
    <w:p w14:paraId="7546AB35" w14:textId="45A6A7E3" w:rsidR="2CAB99E5" w:rsidRDefault="2CAB99E5" w:rsidP="79CA66F2">
      <w:pPr>
        <w:pStyle w:val="NormalWeb"/>
        <w:spacing w:before="240" w:beforeAutospacing="0" w:after="240" w:afterAutospacing="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(a) In General.—To ensure timely and meaningful consultation on issues affecting American Indian and Alaska Native students, an affected local educational agency shall consult with appropriate officials from Indian tribes or tribal organizations approved by the tribes located in the area served by the local educational agency prior to the affected local educational agency’s submission of a required plan or application for a covered program under this Act or for a program under title VI of this Act. Such consultation shall be done in a manner and in such time that provides the opportunity for such appropriate officials from Indian tribes or tribal organizations to meaningfully and substantively contribute to such plan.</w:t>
      </w:r>
    </w:p>
    <w:p w14:paraId="143FF5D9" w14:textId="0AC6CB2A" w:rsidR="2CAB99E5" w:rsidRDefault="2CAB99E5" w:rsidP="79CA66F2">
      <w:pPr>
        <w:pStyle w:val="NormalWeb"/>
        <w:spacing w:before="240" w:beforeAutospacing="0" w:after="240" w:afterAutospacing="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 xml:space="preserve">(b) </w:t>
      </w:r>
      <w:proofErr w:type="gramStart"/>
      <w:r w:rsidRPr="79CA66F2">
        <w:rPr>
          <w:rFonts w:asciiTheme="minorHAnsi" w:hAnsiTheme="minorHAnsi" w:cstheme="minorBidi"/>
          <w:color w:val="000000" w:themeColor="text1"/>
          <w:sz w:val="22"/>
          <w:szCs w:val="22"/>
        </w:rPr>
        <w:t>Documentation.—</w:t>
      </w:r>
      <w:proofErr w:type="gramEnd"/>
      <w:r w:rsidRPr="79CA66F2">
        <w:rPr>
          <w:rFonts w:asciiTheme="minorHAnsi" w:hAnsiTheme="minorHAnsi" w:cstheme="minorBidi"/>
          <w:color w:val="000000" w:themeColor="text1"/>
          <w:sz w:val="22"/>
          <w:szCs w:val="22"/>
        </w:rPr>
        <w:t xml:space="preserve">Each affected local educational agency shall maintain in the agency’s records and provide to the State educational agency </w:t>
      </w:r>
      <w:proofErr w:type="gramStart"/>
      <w:r w:rsidRPr="79CA66F2">
        <w:rPr>
          <w:rFonts w:asciiTheme="minorHAnsi" w:hAnsiTheme="minorHAnsi" w:cstheme="minorBidi"/>
          <w:color w:val="000000" w:themeColor="text1"/>
          <w:sz w:val="22"/>
          <w:szCs w:val="22"/>
        </w:rPr>
        <w:t>a written affirmation</w:t>
      </w:r>
      <w:proofErr w:type="gramEnd"/>
      <w:r w:rsidRPr="79CA66F2">
        <w:rPr>
          <w:rFonts w:asciiTheme="minorHAnsi" w:hAnsiTheme="minorHAnsi" w:cstheme="minorBidi"/>
          <w:color w:val="000000" w:themeColor="text1"/>
          <w:sz w:val="22"/>
          <w:szCs w:val="22"/>
        </w:rPr>
        <w:t xml:space="preserve"> signed by the appropriate officials of the participating tribes or tribal organizations approved by the tribes that the consultation required by this section has occurred. If such officials do not provide such affirmation within a reasonable </w:t>
      </w:r>
      <w:proofErr w:type="gramStart"/>
      <w:r w:rsidRPr="79CA66F2">
        <w:rPr>
          <w:rFonts w:asciiTheme="minorHAnsi" w:hAnsiTheme="minorHAnsi" w:cstheme="minorBidi"/>
          <w:color w:val="000000" w:themeColor="text1"/>
          <w:sz w:val="22"/>
          <w:szCs w:val="22"/>
        </w:rPr>
        <w:t>period of time</w:t>
      </w:r>
      <w:proofErr w:type="gramEnd"/>
      <w:r w:rsidRPr="79CA66F2">
        <w:rPr>
          <w:rFonts w:asciiTheme="minorHAnsi" w:hAnsiTheme="minorHAnsi" w:cstheme="minorBidi"/>
          <w:color w:val="000000" w:themeColor="text1"/>
          <w:sz w:val="22"/>
          <w:szCs w:val="22"/>
        </w:rPr>
        <w:t>, the affected local educational agency shall forward documentation that such consultation has taken place to the State educational agency.</w:t>
      </w:r>
    </w:p>
    <w:p w14:paraId="12F1EF32" w14:textId="055A6C6C" w:rsidR="2CAB99E5" w:rsidRDefault="2CAB99E5" w:rsidP="79CA66F2">
      <w:pPr>
        <w:pStyle w:val="NormalWeb"/>
        <w:spacing w:before="240" w:beforeAutospacing="0" w:after="240" w:afterAutospacing="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 xml:space="preserve">(c) </w:t>
      </w:r>
      <w:proofErr w:type="gramStart"/>
      <w:r w:rsidRPr="79CA66F2">
        <w:rPr>
          <w:rFonts w:asciiTheme="minorHAnsi" w:hAnsiTheme="minorHAnsi" w:cstheme="minorBidi"/>
          <w:color w:val="000000" w:themeColor="text1"/>
          <w:sz w:val="22"/>
          <w:szCs w:val="22"/>
        </w:rPr>
        <w:t>Definitions.—</w:t>
      </w:r>
      <w:proofErr w:type="gramEnd"/>
      <w:r w:rsidRPr="79CA66F2">
        <w:rPr>
          <w:rFonts w:asciiTheme="minorHAnsi" w:hAnsiTheme="minorHAnsi" w:cstheme="minorBidi"/>
          <w:color w:val="000000" w:themeColor="text1"/>
          <w:sz w:val="22"/>
          <w:szCs w:val="22"/>
        </w:rPr>
        <w:t>In this section:</w:t>
      </w:r>
    </w:p>
    <w:p w14:paraId="036F94D8" w14:textId="2DAFC231" w:rsidR="2CAB99E5" w:rsidRDefault="2CAB99E5" w:rsidP="79CA66F2">
      <w:pPr>
        <w:pStyle w:val="NormalWeb"/>
        <w:spacing w:before="240" w:beforeAutospacing="0" w:after="240" w:afterAutospacing="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 xml:space="preserve">(1) Affected local educational </w:t>
      </w:r>
      <w:proofErr w:type="gramStart"/>
      <w:r w:rsidRPr="79CA66F2">
        <w:rPr>
          <w:rFonts w:asciiTheme="minorHAnsi" w:hAnsiTheme="minorHAnsi" w:cstheme="minorBidi"/>
          <w:color w:val="000000" w:themeColor="text1"/>
          <w:sz w:val="22"/>
          <w:szCs w:val="22"/>
        </w:rPr>
        <w:t>agency.—</w:t>
      </w:r>
      <w:proofErr w:type="gramEnd"/>
      <w:r w:rsidRPr="79CA66F2">
        <w:rPr>
          <w:rFonts w:asciiTheme="minorHAnsi" w:hAnsiTheme="minorHAnsi" w:cstheme="minorBidi"/>
          <w:color w:val="000000" w:themeColor="text1"/>
          <w:sz w:val="22"/>
          <w:szCs w:val="22"/>
        </w:rPr>
        <w:t>The term “affected local educational agency” means a local educational agency—</w:t>
      </w:r>
    </w:p>
    <w:p w14:paraId="3331EC30" w14:textId="6741948B" w:rsidR="2CAB99E5" w:rsidRDefault="2CAB99E5" w:rsidP="79CA66F2">
      <w:pPr>
        <w:pStyle w:val="NormalWeb"/>
        <w:spacing w:before="240" w:beforeAutospacing="0" w:after="240" w:afterAutospacing="0"/>
        <w:ind w:firstLine="72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lastRenderedPageBreak/>
        <w:t>(A) with an enrollment of American Indian or Alaska Native students that is not less than 50 percent of the total enrollment of the local educational agency; or</w:t>
      </w:r>
    </w:p>
    <w:p w14:paraId="53B231C0" w14:textId="7F45156E" w:rsidR="2CAB99E5" w:rsidRDefault="2CAB99E5" w:rsidP="79CA66F2">
      <w:pPr>
        <w:pStyle w:val="NormalWeb"/>
        <w:spacing w:before="240" w:beforeAutospacing="0" w:after="240" w:afterAutospacing="0"/>
        <w:ind w:firstLine="72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(B) that—</w:t>
      </w:r>
    </w:p>
    <w:p w14:paraId="7ECA5856" w14:textId="5546FB00" w:rsidR="2CAB99E5" w:rsidRDefault="2CAB99E5" w:rsidP="79CA66F2">
      <w:pPr>
        <w:pStyle w:val="NormalWeb"/>
        <w:spacing w:before="240" w:beforeAutospacing="0" w:after="240" w:afterAutospacing="0"/>
        <w:ind w:left="720" w:firstLine="72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w:t>
      </w:r>
      <w:proofErr w:type="spellStart"/>
      <w:r w:rsidRPr="79CA66F2">
        <w:rPr>
          <w:rFonts w:asciiTheme="minorHAnsi" w:hAnsiTheme="minorHAnsi" w:cstheme="minorBidi"/>
          <w:color w:val="000000" w:themeColor="text1"/>
          <w:sz w:val="22"/>
          <w:szCs w:val="22"/>
        </w:rPr>
        <w:t>i</w:t>
      </w:r>
      <w:proofErr w:type="spellEnd"/>
      <w:r w:rsidRPr="79CA66F2">
        <w:rPr>
          <w:rFonts w:asciiTheme="minorHAnsi" w:hAnsiTheme="minorHAnsi" w:cstheme="minorBidi"/>
          <w:color w:val="000000" w:themeColor="text1"/>
          <w:sz w:val="22"/>
          <w:szCs w:val="22"/>
        </w:rPr>
        <w:t xml:space="preserve">) for fiscal year 2017, received a grant in the previous year under subpart 1 of part A of title VII (as such subpart was in effect on the day before the date of enactment of </w:t>
      </w:r>
      <w:proofErr w:type="gramStart"/>
      <w:r w:rsidRPr="79CA66F2">
        <w:rPr>
          <w:rFonts w:asciiTheme="minorHAnsi" w:hAnsiTheme="minorHAnsi" w:cstheme="minorBidi"/>
          <w:color w:val="000000" w:themeColor="text1"/>
          <w:sz w:val="22"/>
          <w:szCs w:val="22"/>
        </w:rPr>
        <w:t>the Every</w:t>
      </w:r>
      <w:proofErr w:type="gramEnd"/>
      <w:r w:rsidRPr="79CA66F2">
        <w:rPr>
          <w:rFonts w:asciiTheme="minorHAnsi" w:hAnsiTheme="minorHAnsi" w:cstheme="minorBidi"/>
          <w:color w:val="000000" w:themeColor="text1"/>
          <w:sz w:val="22"/>
          <w:szCs w:val="22"/>
        </w:rPr>
        <w:t xml:space="preserve"> Student Succeeds Act) that exceeded $40,000; or</w:t>
      </w:r>
    </w:p>
    <w:p w14:paraId="32C8A6CB" w14:textId="760FD3C3" w:rsidR="2CAB99E5" w:rsidRDefault="2CAB99E5" w:rsidP="79CA66F2">
      <w:pPr>
        <w:pStyle w:val="NormalWeb"/>
        <w:spacing w:before="240" w:beforeAutospacing="0" w:after="240" w:afterAutospacing="0"/>
        <w:ind w:left="720" w:firstLine="72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(ii) for any fiscal year following fiscal year 2017, received a grant in the previous fiscal year under subpart 1 of part A of title VI that exceeded $40,000.</w:t>
      </w:r>
    </w:p>
    <w:p w14:paraId="703E259B" w14:textId="7BAC497D" w:rsidR="2CAB99E5" w:rsidRDefault="2CAB99E5" w:rsidP="79CA66F2">
      <w:pPr>
        <w:pStyle w:val="NormalWeb"/>
        <w:spacing w:before="240" w:beforeAutospacing="0" w:after="240" w:afterAutospacing="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 xml:space="preserve">(2) Appropriate </w:t>
      </w:r>
      <w:proofErr w:type="gramStart"/>
      <w:r w:rsidRPr="79CA66F2">
        <w:rPr>
          <w:rFonts w:asciiTheme="minorHAnsi" w:hAnsiTheme="minorHAnsi" w:cstheme="minorBidi"/>
          <w:color w:val="000000" w:themeColor="text1"/>
          <w:sz w:val="22"/>
          <w:szCs w:val="22"/>
        </w:rPr>
        <w:t>officials.—</w:t>
      </w:r>
      <w:proofErr w:type="gramEnd"/>
      <w:r w:rsidRPr="79CA66F2">
        <w:rPr>
          <w:rFonts w:asciiTheme="minorHAnsi" w:hAnsiTheme="minorHAnsi" w:cstheme="minorBidi"/>
          <w:color w:val="000000" w:themeColor="text1"/>
          <w:sz w:val="22"/>
          <w:szCs w:val="22"/>
        </w:rPr>
        <w:t>The term “appropriate officials” means—</w:t>
      </w:r>
    </w:p>
    <w:p w14:paraId="1E568F96" w14:textId="3F3CA725" w:rsidR="2CAB99E5" w:rsidRDefault="2CAB99E5" w:rsidP="79CA66F2">
      <w:pPr>
        <w:pStyle w:val="NormalWeb"/>
        <w:spacing w:before="240" w:beforeAutospacing="0" w:after="240" w:afterAutospacing="0"/>
        <w:ind w:firstLine="72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(A) tribal officials who are elected; or</w:t>
      </w:r>
    </w:p>
    <w:p w14:paraId="76A706FB" w14:textId="62BCF97D" w:rsidR="2CAB99E5" w:rsidRDefault="2CAB99E5" w:rsidP="79CA66F2">
      <w:pPr>
        <w:pStyle w:val="NormalWeb"/>
        <w:spacing w:before="240" w:beforeAutospacing="0" w:after="240" w:afterAutospacing="0"/>
        <w:ind w:firstLine="72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(B) appointed tribal leaders or officials designated in writing by an Indian tribe for the specific consultation purpose under this section.</w:t>
      </w:r>
    </w:p>
    <w:p w14:paraId="292E9418" w14:textId="54661BC5" w:rsidR="2CAB99E5" w:rsidRDefault="2CAB99E5" w:rsidP="79CA66F2">
      <w:pPr>
        <w:pStyle w:val="NormalWeb"/>
        <w:spacing w:before="240" w:beforeAutospacing="0" w:after="240" w:afterAutospacing="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 xml:space="preserve">(d) Rule of </w:t>
      </w:r>
      <w:proofErr w:type="gramStart"/>
      <w:r w:rsidRPr="79CA66F2">
        <w:rPr>
          <w:rFonts w:asciiTheme="minorHAnsi" w:hAnsiTheme="minorHAnsi" w:cstheme="minorBidi"/>
          <w:color w:val="000000" w:themeColor="text1"/>
          <w:sz w:val="22"/>
          <w:szCs w:val="22"/>
        </w:rPr>
        <w:t>Construction.—</w:t>
      </w:r>
      <w:proofErr w:type="gramEnd"/>
      <w:r w:rsidRPr="79CA66F2">
        <w:rPr>
          <w:rFonts w:asciiTheme="minorHAnsi" w:hAnsiTheme="minorHAnsi" w:cstheme="minorBidi"/>
          <w:color w:val="000000" w:themeColor="text1"/>
          <w:sz w:val="22"/>
          <w:szCs w:val="22"/>
        </w:rPr>
        <w:t>Nothing in this section shall be construed—</w:t>
      </w:r>
    </w:p>
    <w:p w14:paraId="43750C5B" w14:textId="5FAF198D" w:rsidR="2CAB99E5" w:rsidRDefault="2CAB99E5" w:rsidP="79CA66F2">
      <w:pPr>
        <w:pStyle w:val="NormalWeb"/>
        <w:spacing w:before="240" w:beforeAutospacing="0" w:after="240" w:afterAutospacing="0"/>
        <w:ind w:firstLine="72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(1) to require the local educational agency to determine who are the appropriate officials; or</w:t>
      </w:r>
    </w:p>
    <w:p w14:paraId="4E041FB7" w14:textId="35D82126" w:rsidR="2CAB99E5" w:rsidRDefault="2CAB99E5" w:rsidP="79CA66F2">
      <w:pPr>
        <w:pStyle w:val="NormalWeb"/>
        <w:spacing w:before="240" w:beforeAutospacing="0" w:after="240" w:afterAutospacing="0"/>
        <w:ind w:firstLine="72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(2) to make the local educational agency liable for consultation with appropriate officials that the tribe determines not to be the correct appropriate officials.</w:t>
      </w:r>
    </w:p>
    <w:p w14:paraId="48C21C1A" w14:textId="7D8F164B" w:rsidR="007F449C" w:rsidRPr="00A76705" w:rsidRDefault="2CAB99E5" w:rsidP="00A76705">
      <w:pPr>
        <w:pStyle w:val="NormalWeb"/>
        <w:spacing w:before="240" w:beforeAutospacing="0" w:after="240" w:afterAutospacing="0"/>
        <w:rPr>
          <w:rFonts w:asciiTheme="minorHAnsi" w:hAnsiTheme="minorHAnsi" w:cstheme="minorBidi"/>
          <w:color w:val="000000" w:themeColor="text1"/>
          <w:sz w:val="22"/>
          <w:szCs w:val="22"/>
        </w:rPr>
      </w:pPr>
      <w:r w:rsidRPr="79CA66F2">
        <w:rPr>
          <w:rFonts w:asciiTheme="minorHAnsi" w:hAnsiTheme="minorHAnsi" w:cstheme="minorBidi"/>
          <w:color w:val="000000" w:themeColor="text1"/>
          <w:sz w:val="22"/>
          <w:szCs w:val="22"/>
        </w:rPr>
        <w:t xml:space="preserve">(e) </w:t>
      </w:r>
      <w:proofErr w:type="gramStart"/>
      <w:r w:rsidRPr="79CA66F2">
        <w:rPr>
          <w:rFonts w:asciiTheme="minorHAnsi" w:hAnsiTheme="minorHAnsi" w:cstheme="minorBidi"/>
          <w:color w:val="000000" w:themeColor="text1"/>
          <w:sz w:val="22"/>
          <w:szCs w:val="22"/>
        </w:rPr>
        <w:t>Limitation.—</w:t>
      </w:r>
      <w:proofErr w:type="gramEnd"/>
      <w:r w:rsidRPr="79CA66F2">
        <w:rPr>
          <w:rFonts w:asciiTheme="minorHAnsi" w:hAnsiTheme="minorHAnsi" w:cstheme="minorBidi"/>
          <w:color w:val="000000" w:themeColor="text1"/>
          <w:sz w:val="22"/>
          <w:szCs w:val="22"/>
        </w:rPr>
        <w:t>Consultation required under this section shall not interfere with the timely submission of the plans or applications required under this Act.</w:t>
      </w:r>
    </w:p>
    <w:sectPr w:rsidR="007F449C" w:rsidRPr="00A76705" w:rsidSect="00CD7363">
      <w:headerReference w:type="default" r:id="rId21"/>
      <w:footerReference w:type="default" r:id="rId22"/>
      <w:headerReference w:type="first" r:id="rId23"/>
      <w:footerReference w:type="first" r:id="rId24"/>
      <w:pgSz w:w="12240" w:h="15840"/>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A84A" w14:textId="77777777" w:rsidR="004619A3" w:rsidRDefault="004619A3" w:rsidP="00CE459D">
      <w:pPr>
        <w:spacing w:after="0" w:line="240" w:lineRule="auto"/>
      </w:pPr>
      <w:r>
        <w:separator/>
      </w:r>
    </w:p>
  </w:endnote>
  <w:endnote w:type="continuationSeparator" w:id="0">
    <w:p w14:paraId="6CE89762" w14:textId="77777777" w:rsidR="004619A3" w:rsidRDefault="004619A3"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7C0A" w14:textId="77777777" w:rsidR="00B321D1" w:rsidRDefault="00B321D1" w:rsidP="00B321D1">
    <w:pPr>
      <w:pStyle w:val="Header"/>
      <w:jc w:val="right"/>
    </w:pPr>
  </w:p>
  <w:p w14:paraId="7E5F366A" w14:textId="77777777" w:rsidR="0026344F" w:rsidRDefault="00B25F74" w:rsidP="00B321D1">
    <w:pPr>
      <w:pStyle w:val="Header"/>
      <w:jc w:val="right"/>
    </w:pPr>
    <w:r>
      <w:rPr>
        <w:noProof/>
      </w:rPr>
      <mc:AlternateContent>
        <mc:Choice Requires="wps">
          <w:drawing>
            <wp:anchor distT="45720" distB="45720" distL="114300" distR="114300" simplePos="0" relativeHeight="251660288" behindDoc="0" locked="1" layoutInCell="1" allowOverlap="1" wp14:anchorId="33EC2970" wp14:editId="05FE74CC">
              <wp:simplePos x="0" y="0"/>
              <wp:positionH relativeFrom="column">
                <wp:posOffset>38100</wp:posOffset>
              </wp:positionH>
              <wp:positionV relativeFrom="page">
                <wp:posOffset>9296400</wp:posOffset>
              </wp:positionV>
              <wp:extent cx="6189980" cy="4724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1C9F7F70" w14:textId="77777777" w:rsidR="00B321D1" w:rsidRDefault="00456699" w:rsidP="00B25F74">
                          <w:pPr>
                            <w:pStyle w:val="Header"/>
                            <w:jc w:val="center"/>
                          </w:pPr>
                          <w:r w:rsidRPr="00456699">
                            <w:rPr>
                              <w:b/>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Voice: 503-947-</w:t>
                          </w:r>
                          <w:proofErr w:type="gramStart"/>
                          <w:r w:rsidR="00B321D1">
                            <w:t xml:space="preserve">5600 </w:t>
                          </w:r>
                          <w:r w:rsidR="00B25F74">
                            <w:t xml:space="preserve"> </w:t>
                          </w:r>
                          <w:r w:rsidR="00B321D1">
                            <w:t>|</w:t>
                          </w:r>
                          <w:proofErr w:type="gramEnd"/>
                          <w:r w:rsidR="00B25F74">
                            <w:t xml:space="preserve"> </w:t>
                          </w:r>
                          <w:r w:rsidR="00B321D1">
                            <w:t>Fax: 503-378-</w:t>
                          </w:r>
                          <w:proofErr w:type="gramStart"/>
                          <w:r w:rsidR="00B321D1">
                            <w:t>5156</w:t>
                          </w:r>
                          <w:r w:rsidR="00B25F74">
                            <w:t xml:space="preserve">  |</w:t>
                          </w:r>
                          <w:proofErr w:type="gramEnd"/>
                          <w:r w:rsidR="00B25F74">
                            <w:t xml:space="preserve">  www.oregon.gov/ode</w:t>
                          </w:r>
                        </w:p>
                        <w:p w14:paraId="2DE8B678"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C297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" filled="f" stroked="f">
              <v:textbox>
                <w:txbxContent>
                  <w:p w14:paraId="1C9F7F70" w14:textId="77777777" w:rsidR="00B321D1" w:rsidRDefault="00456699" w:rsidP="00B25F74">
                    <w:pPr>
                      <w:pStyle w:val="Header"/>
                      <w:jc w:val="center"/>
                    </w:pPr>
                    <w:r w:rsidRPr="00456699">
                      <w:rPr>
                        <w:b/>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Voice: 503-947-</w:t>
                    </w:r>
                    <w:proofErr w:type="gramStart"/>
                    <w:r w:rsidR="00B321D1">
                      <w:t xml:space="preserve">5600 </w:t>
                    </w:r>
                    <w:r w:rsidR="00B25F74">
                      <w:t xml:space="preserve"> </w:t>
                    </w:r>
                    <w:r w:rsidR="00B321D1">
                      <w:t>|</w:t>
                    </w:r>
                    <w:proofErr w:type="gramEnd"/>
                    <w:r w:rsidR="00B25F74">
                      <w:t xml:space="preserve"> </w:t>
                    </w:r>
                    <w:r w:rsidR="00B321D1">
                      <w:t>Fax: 503-378-</w:t>
                    </w:r>
                    <w:proofErr w:type="gramStart"/>
                    <w:r w:rsidR="00B321D1">
                      <w:t>5156</w:t>
                    </w:r>
                    <w:r w:rsidR="00B25F74">
                      <w:t xml:space="preserve">  |</w:t>
                    </w:r>
                    <w:proofErr w:type="gramEnd"/>
                    <w:r w:rsidR="00B25F74">
                      <w:t xml:space="preserve">  www.oregon.gov/ode</w:t>
                    </w:r>
                  </w:p>
                  <w:p w14:paraId="2DE8B678"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558A" w14:textId="77777777" w:rsidR="005A5F29" w:rsidRDefault="005A5F29">
    <w:pPr>
      <w:pStyle w:val="Footer"/>
    </w:pPr>
    <w:r>
      <w:rPr>
        <w:noProof/>
      </w:rPr>
      <mc:AlternateContent>
        <mc:Choice Requires="wps">
          <w:drawing>
            <wp:anchor distT="45720" distB="45720" distL="114300" distR="114300" simplePos="0" relativeHeight="251671552" behindDoc="0" locked="1" layoutInCell="1" allowOverlap="1" wp14:anchorId="3E45FAD1" wp14:editId="1DB3FA8C">
              <wp:simplePos x="0" y="0"/>
              <wp:positionH relativeFrom="column">
                <wp:posOffset>0</wp:posOffset>
              </wp:positionH>
              <wp:positionV relativeFrom="page">
                <wp:posOffset>9643110</wp:posOffset>
              </wp:positionV>
              <wp:extent cx="6190488" cy="310896"/>
              <wp:effectExtent l="0" t="0" r="0" b="0"/>
              <wp:wrapSquare wrapText="bothSides"/>
              <wp:docPr id="24" name="Text Box 2" descr="ODE's Address, phone number, fax number, website" title="ODE's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57886409" w14:textId="77777777" w:rsidR="005A5F29" w:rsidRDefault="005A5F29" w:rsidP="005A5F29">
                          <w:pPr>
                            <w:pStyle w:val="Header"/>
                            <w:jc w:val="center"/>
                          </w:pPr>
                          <w:r>
                            <w:t xml:space="preserve">255 Capitol St NE, Salem, OR </w:t>
                          </w:r>
                          <w:proofErr w:type="gramStart"/>
                          <w:r>
                            <w:t>97310  |</w:t>
                          </w:r>
                          <w:proofErr w:type="gramEnd"/>
                          <w:r>
                            <w:t xml:space="preserve">  Voice: 503-947-</w:t>
                          </w:r>
                          <w:proofErr w:type="gramStart"/>
                          <w:r>
                            <w:t>5600  |</w:t>
                          </w:r>
                          <w:proofErr w:type="gramEnd"/>
                          <w:r>
                            <w:t xml:space="preserve"> Fax: 503-378-</w:t>
                          </w:r>
                          <w:proofErr w:type="gramStart"/>
                          <w:r>
                            <w:t>5156  |</w:t>
                          </w:r>
                          <w:proofErr w:type="gramEnd"/>
                          <w:r>
                            <w:t xml:space="preserve">  www.oregon.gov/ode</w:t>
                          </w:r>
                        </w:p>
                        <w:p w14:paraId="267291FA" w14:textId="77777777" w:rsidR="005A5F29" w:rsidRDefault="005A5F29" w:rsidP="005A5F2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45FAD1" id="_x0000_t202" coordsize="21600,21600" o:spt="202" path="m,l,21600r21600,l21600,xe">
              <v:stroke joinstyle="miter"/>
              <v:path gradientshapeok="t" o:connecttype="rect"/>
            </v:shapetype>
            <v:shape id="_x0000_s1029" type="#_x0000_t202" alt="Title: ODE's Contact Information - Description: ODE's Address, phone number, fax number, website" style="position:absolute;margin-left:0;margin-top:759.3pt;width:487.45pt;height: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" filled="f" stroked="f">
              <v:textbox>
                <w:txbxContent>
                  <w:p w14:paraId="57886409" w14:textId="77777777" w:rsidR="005A5F29" w:rsidRDefault="005A5F29" w:rsidP="005A5F29">
                    <w:pPr>
                      <w:pStyle w:val="Header"/>
                      <w:jc w:val="center"/>
                    </w:pPr>
                    <w:r>
                      <w:t xml:space="preserve">255 Capitol St NE, Salem, OR </w:t>
                    </w:r>
                    <w:proofErr w:type="gramStart"/>
                    <w:r>
                      <w:t>97310  |</w:t>
                    </w:r>
                    <w:proofErr w:type="gramEnd"/>
                    <w:r>
                      <w:t xml:space="preserve">  Voice: 503-947-</w:t>
                    </w:r>
                    <w:proofErr w:type="gramStart"/>
                    <w:r>
                      <w:t>5600  |</w:t>
                    </w:r>
                    <w:proofErr w:type="gramEnd"/>
                    <w:r>
                      <w:t xml:space="preserve"> Fax: 503-378-</w:t>
                    </w:r>
                    <w:proofErr w:type="gramStart"/>
                    <w:r>
                      <w:t>5156  |</w:t>
                    </w:r>
                    <w:proofErr w:type="gramEnd"/>
                    <w:r>
                      <w:t xml:space="preserve">  www.oregon.gov/ode</w:t>
                    </w:r>
                  </w:p>
                  <w:p w14:paraId="267291FA" w14:textId="77777777" w:rsidR="005A5F29" w:rsidRDefault="005A5F29" w:rsidP="005A5F29">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3FE5C" w14:textId="77777777" w:rsidR="004619A3" w:rsidRDefault="004619A3" w:rsidP="00CE459D">
      <w:pPr>
        <w:spacing w:after="0" w:line="240" w:lineRule="auto"/>
      </w:pPr>
      <w:r>
        <w:separator/>
      </w:r>
    </w:p>
  </w:footnote>
  <w:footnote w:type="continuationSeparator" w:id="0">
    <w:p w14:paraId="0FE7FA2D" w14:textId="77777777" w:rsidR="004619A3" w:rsidRDefault="004619A3"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CA66F2" w14:paraId="7EA80AEA" w14:textId="77777777" w:rsidTr="79CA66F2">
      <w:trPr>
        <w:trHeight w:val="300"/>
      </w:trPr>
      <w:tc>
        <w:tcPr>
          <w:tcW w:w="3120" w:type="dxa"/>
        </w:tcPr>
        <w:p w14:paraId="4D5E1AD3" w14:textId="348C180F" w:rsidR="79CA66F2" w:rsidRDefault="79CA66F2" w:rsidP="79CA66F2">
          <w:pPr>
            <w:pStyle w:val="Header"/>
            <w:ind w:left="-115"/>
          </w:pPr>
        </w:p>
      </w:tc>
      <w:tc>
        <w:tcPr>
          <w:tcW w:w="3120" w:type="dxa"/>
        </w:tcPr>
        <w:p w14:paraId="55552831" w14:textId="6F1CA086" w:rsidR="79CA66F2" w:rsidRDefault="79CA66F2" w:rsidP="79CA66F2">
          <w:pPr>
            <w:pStyle w:val="Header"/>
            <w:jc w:val="center"/>
          </w:pPr>
        </w:p>
      </w:tc>
      <w:tc>
        <w:tcPr>
          <w:tcW w:w="3120" w:type="dxa"/>
        </w:tcPr>
        <w:p w14:paraId="650A709C" w14:textId="1F2FCB7D" w:rsidR="79CA66F2" w:rsidRDefault="79CA66F2" w:rsidP="79CA66F2">
          <w:pPr>
            <w:pStyle w:val="Header"/>
            <w:ind w:right="-115"/>
            <w:jc w:val="right"/>
          </w:pPr>
        </w:p>
      </w:tc>
    </w:tr>
  </w:tbl>
  <w:p w14:paraId="7B635C04" w14:textId="2DACBA62" w:rsidR="79CA66F2" w:rsidRDefault="79CA66F2" w:rsidP="79CA66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CAB2" w14:textId="77777777" w:rsidR="00277DA1" w:rsidRDefault="0087295B">
    <w:pPr>
      <w:pStyle w:val="Header"/>
    </w:pPr>
    <w:r>
      <w:rPr>
        <w:noProof/>
      </w:rPr>
      <w:drawing>
        <wp:anchor distT="0" distB="0" distL="114300" distR="114300" simplePos="0" relativeHeight="251658239" behindDoc="0" locked="0" layoutInCell="1" allowOverlap="1" wp14:anchorId="0DD3780D" wp14:editId="016F9ADD">
          <wp:simplePos x="0" y="0"/>
          <wp:positionH relativeFrom="column">
            <wp:posOffset>-584791</wp:posOffset>
          </wp:positionH>
          <wp:positionV relativeFrom="paragraph">
            <wp:posOffset>202019</wp:posOffset>
          </wp:positionV>
          <wp:extent cx="3217328" cy="1256318"/>
          <wp:effectExtent l="0" t="0" r="0" b="0"/>
          <wp:wrapNone/>
          <wp:docPr id="25" name="Picture 25" descr="Shape of the state of Oregon with a Graduating Cap with the caption &quot;Oregon Department of Education"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217328" cy="1256318"/>
                  </a:xfrm>
                  <a:prstGeom prst="rect">
                    <a:avLst/>
                  </a:prstGeom>
                </pic:spPr>
              </pic:pic>
            </a:graphicData>
          </a:graphic>
        </wp:anchor>
      </w:drawing>
    </w:r>
    <w:r>
      <w:rPr>
        <w:noProof/>
      </w:rPr>
      <mc:AlternateContent>
        <mc:Choice Requires="wps">
          <w:drawing>
            <wp:anchor distT="0" distB="0" distL="114300" distR="114300" simplePos="0" relativeHeight="251659263" behindDoc="0" locked="0" layoutInCell="1" allowOverlap="1" wp14:anchorId="1DC6068C" wp14:editId="50F5F2AA">
              <wp:simplePos x="0" y="0"/>
              <wp:positionH relativeFrom="column">
                <wp:posOffset>-461651</wp:posOffset>
              </wp:positionH>
              <wp:positionV relativeFrom="paragraph">
                <wp:posOffset>1154256</wp:posOffset>
              </wp:positionV>
              <wp:extent cx="2866912" cy="428507"/>
              <wp:effectExtent l="0" t="0" r="0" b="0"/>
              <wp:wrapNone/>
              <wp:docPr id="10" name="Text Box 2" descr="&quot;Oregon Achieves...together!&quot;" title="ODE Logo Ca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912" cy="428507"/>
                      </a:xfrm>
                      <a:prstGeom prst="rect">
                        <a:avLst/>
                      </a:prstGeom>
                      <a:noFill/>
                      <a:ln w="9525">
                        <a:noFill/>
                        <a:miter lim="800000"/>
                        <a:headEnd/>
                        <a:tailEnd/>
                      </a:ln>
                    </wps:spPr>
                    <wps:txbx>
                      <w:txbxContent>
                        <w:p w14:paraId="28DC2AD9" w14:textId="77777777" w:rsidR="00277DA1" w:rsidRPr="00D76049" w:rsidRDefault="00277DA1" w:rsidP="00277DA1">
                          <w:pPr>
                            <w:spacing w:after="40" w:line="240" w:lineRule="auto"/>
                            <w:jc w:val="right"/>
                            <w:rPr>
                              <w:rFonts w:asciiTheme="majorHAnsi" w:hAnsiTheme="majorHAnsi"/>
                              <w:i/>
                              <w:color w:val="1B75BC" w:themeColor="accent1"/>
                              <w:sz w:val="30"/>
                              <w:szCs w:val="30"/>
                            </w:rPr>
                          </w:pPr>
                          <w:r w:rsidRPr="00D76049">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a:graphicData>
              </a:graphic>
            </wp:anchor>
          </w:drawing>
        </mc:Choice>
        <mc:Fallback>
          <w:pict>
            <v:shapetype w14:anchorId="1DC6068C" id="_x0000_t202" coordsize="21600,21600" o:spt="202" path="m,l,21600r21600,l21600,xe">
              <v:stroke joinstyle="miter"/>
              <v:path gradientshapeok="t" o:connecttype="rect"/>
            </v:shapetype>
            <v:shape id="_x0000_s1027" type="#_x0000_t202" alt="Title: ODE Logo Caption - Description: &quot;Oregon Achieves...together!&quot;" style="position:absolute;margin-left:-36.35pt;margin-top:90.9pt;width:225.75pt;height:33.75pt;z-index:251659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" filled="f" stroked="f">
              <v:textbox>
                <w:txbxContent>
                  <w:p w14:paraId="28DC2AD9" w14:textId="77777777" w:rsidR="00277DA1" w:rsidRPr="00D76049" w:rsidRDefault="00277DA1" w:rsidP="00277DA1">
                    <w:pPr>
                      <w:spacing w:after="40" w:line="240" w:lineRule="auto"/>
                      <w:jc w:val="right"/>
                      <w:rPr>
                        <w:rFonts w:asciiTheme="majorHAnsi" w:hAnsiTheme="majorHAnsi"/>
                        <w:i/>
                        <w:color w:val="1B75BC" w:themeColor="accent1"/>
                        <w:sz w:val="30"/>
                        <w:szCs w:val="30"/>
                      </w:rPr>
                    </w:pPr>
                    <w:r w:rsidRPr="00D76049">
                      <w:rPr>
                        <w:rFonts w:asciiTheme="majorHAnsi" w:hAnsiTheme="majorHAnsi"/>
                        <w:i/>
                        <w:color w:val="1B75BC" w:themeColor="accent1"/>
                        <w:sz w:val="30"/>
                        <w:szCs w:val="30"/>
                      </w:rPr>
                      <w:t>Oregon achieves . . . together!</w:t>
                    </w:r>
                  </w:p>
                </w:txbxContent>
              </v:textbox>
            </v:shape>
          </w:pict>
        </mc:Fallback>
      </mc:AlternateContent>
    </w:r>
    <w:r w:rsidR="00277DA1" w:rsidRPr="00277DA1">
      <w:rPr>
        <w:noProof/>
      </w:rPr>
      <mc:AlternateContent>
        <mc:Choice Requires="wps">
          <w:drawing>
            <wp:anchor distT="45720" distB="45720" distL="114300" distR="114300" simplePos="0" relativeHeight="251668480" behindDoc="0" locked="1" layoutInCell="1" allowOverlap="1" wp14:anchorId="066B3A61" wp14:editId="35ACF760">
              <wp:simplePos x="0" y="0"/>
              <wp:positionH relativeFrom="column">
                <wp:posOffset>3333750</wp:posOffset>
              </wp:positionH>
              <wp:positionV relativeFrom="topMargin">
                <wp:align>bottom</wp:align>
              </wp:positionV>
              <wp:extent cx="3145155" cy="654050"/>
              <wp:effectExtent l="0" t="0" r="0" b="0"/>
              <wp:wrapSquare wrapText="bothSides"/>
              <wp:docPr id="5" name="Text Box 2" descr="2017-2018&#10;CIP Budget Narrative/Spending Workbook&#10;ESEA/ESSA Statement of Assurances" title="2017-2018 CIP Budget Narrative Assuranc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145155" cy="654050"/>
                      </a:xfrm>
                      <a:prstGeom prst="rect">
                        <a:avLst/>
                      </a:prstGeom>
                      <a:noFill/>
                      <a:ln w="9525">
                        <a:noFill/>
                        <a:miter/>
                      </a:ln>
                    </wps:spPr>
                    <wps:txbx>
                      <w:txbxContent>
                        <w:p w14:paraId="2AEB3CD1" w14:textId="77777777" w:rsidR="004313B5" w:rsidRDefault="00000000" w:rsidP="00890147">
                          <w:pPr>
                            <w:spacing w:after="40" w:line="276" w:lineRule="auto"/>
                            <w:jc w:val="right"/>
                            <w:rPr>
                              <w:rFonts w:ascii="Calibri" w:hAnsi="Calibri" w:cs="Calibri"/>
                              <w:b/>
                              <w:bCs/>
                              <w:sz w:val="32"/>
                              <w:szCs w:val="32"/>
                            </w:rPr>
                          </w:pPr>
                          <w:r>
                            <w:rPr>
                              <w:rFonts w:ascii="Calibri" w:hAnsi="Calibri" w:cs="Calibri"/>
                              <w:b/>
                              <w:bCs/>
                              <w:sz w:val="32"/>
                              <w:szCs w:val="32"/>
                            </w:rPr>
                            <w:t>2025-2026</w:t>
                          </w:r>
                        </w:p>
                        <w:p w14:paraId="1D88E7E2" w14:textId="77777777" w:rsidR="004313B5" w:rsidRPr="004C77A1" w:rsidRDefault="00000000" w:rsidP="00890147">
                          <w:pPr>
                            <w:spacing w:after="40" w:line="276" w:lineRule="auto"/>
                            <w:jc w:val="right"/>
                            <w:rPr>
                              <w:rFonts w:ascii="Calibri" w:hAnsi="Calibri" w:cs="Calibri"/>
                              <w:b/>
                              <w:bCs/>
                              <w:sz w:val="28"/>
                              <w:szCs w:val="28"/>
                            </w:rPr>
                          </w:pPr>
                          <w:r w:rsidRPr="004C77A1">
                            <w:rPr>
                              <w:rFonts w:ascii="Calibri" w:hAnsi="Calibri" w:cs="Calibri"/>
                              <w:b/>
                              <w:bCs/>
                              <w:sz w:val="28"/>
                              <w:szCs w:val="28"/>
                            </w:rPr>
                            <w:t>E</w:t>
                          </w:r>
                          <w:r w:rsidRPr="004C77A1">
                            <w:rPr>
                              <w:rFonts w:ascii="Calibri" w:hAnsi="Calibri" w:cs="Calibri"/>
                              <w:b/>
                              <w:bCs/>
                              <w:color w:val="000000"/>
                              <w:sz w:val="28"/>
                              <w:szCs w:val="28"/>
                            </w:rPr>
                            <w:t>SEA Assurances for CIP-BN</w:t>
                          </w:r>
                        </w:p>
                        <w:p w14:paraId="2834874B" w14:textId="77777777" w:rsidR="004313B5" w:rsidRDefault="00000000" w:rsidP="00890147">
                          <w:pPr>
                            <w:spacing w:after="40" w:line="276" w:lineRule="auto"/>
                            <w:jc w:val="right"/>
                            <w:rPr>
                              <w:rFonts w:ascii="Calibri" w:hAnsi="Calibri" w:cs="Calibri"/>
                              <w:b/>
                              <w:bCs/>
                            </w:rPr>
                          </w:pPr>
                          <w:r>
                            <w:rPr>
                              <w:rFonts w:ascii="Calibri" w:hAnsi="Calibri" w:cs="Calibri"/>
                              <w:b/>
                              <w:bCs/>
                            </w:rPr>
                            <w:t>Complete List of Assurances</w:t>
                          </w:r>
                        </w:p>
                        <w:p w14:paraId="023718F3" w14:textId="77777777" w:rsidR="004313B5" w:rsidRDefault="00000000" w:rsidP="00890147">
                          <w:pPr>
                            <w:spacing w:line="276" w:lineRule="auto"/>
                            <w:rPr>
                              <w:rFonts w:ascii="Calibri" w:hAnsi="Calibri" w:cs="Calibri"/>
                            </w:rPr>
                          </w:pPr>
                          <w:r>
                            <w:rPr>
                              <w:rFonts w:ascii="Calibri" w:hAnsi="Calibri" w:cs="Calibri"/>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66B3A61" id="_x0000_s1028" alt="Title: 2017-2018 CIP Budget Narrative Assurances - Description: 2017-2018&#10;CIP Budget Narrative/Spending Workbook&#10;ESEA/ESSA Statement of Assurances" style="position:absolute;margin-left:262.5pt;margin-top:0;width:247.65pt;height:51.5pt;z-index:251668480;visibility:visible;mso-wrap-style:square;mso-width-percent:0;mso-height-percent:0;mso-wrap-distance-left:9pt;mso-wrap-distance-top:3.6pt;mso-wrap-distance-right:9pt;mso-wrap-distance-bottom:3.6pt;mso-position-horizontal:absolute;mso-position-horizontal-relative:text;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" filled="f" stroked="f">
              <v:textbox>
                <w:txbxContent>
                  <w:p w14:paraId="2AEB3CD1" w14:textId="77777777" w:rsidR="00000000" w:rsidRDefault="00000000" w:rsidP="00890147">
                    <w:pPr>
                      <w:spacing w:after="40" w:line="276" w:lineRule="auto"/>
                      <w:jc w:val="right"/>
                      <w:rPr>
                        <w:rFonts w:ascii="Calibri" w:hAnsi="Calibri" w:cs="Calibri"/>
                        <w:b/>
                        <w:bCs/>
                        <w:sz w:val="32"/>
                        <w:szCs w:val="32"/>
                      </w:rPr>
                    </w:pPr>
                    <w:r>
                      <w:rPr>
                        <w:rFonts w:ascii="Calibri" w:hAnsi="Calibri" w:cs="Calibri"/>
                        <w:b/>
                        <w:bCs/>
                        <w:sz w:val="32"/>
                        <w:szCs w:val="32"/>
                      </w:rPr>
                      <w:t>2025-2026</w:t>
                    </w:r>
                  </w:p>
                  <w:p w14:paraId="1D88E7E2" w14:textId="77777777" w:rsidR="00000000" w:rsidRPr="004C77A1" w:rsidRDefault="00000000" w:rsidP="00890147">
                    <w:pPr>
                      <w:spacing w:after="40" w:line="276" w:lineRule="auto"/>
                      <w:jc w:val="right"/>
                      <w:rPr>
                        <w:rFonts w:ascii="Calibri" w:hAnsi="Calibri" w:cs="Calibri"/>
                        <w:b/>
                        <w:bCs/>
                        <w:sz w:val="28"/>
                        <w:szCs w:val="28"/>
                      </w:rPr>
                    </w:pPr>
                    <w:r w:rsidRPr="004C77A1">
                      <w:rPr>
                        <w:rFonts w:ascii="Calibri" w:hAnsi="Calibri" w:cs="Calibri"/>
                        <w:b/>
                        <w:bCs/>
                        <w:sz w:val="28"/>
                        <w:szCs w:val="28"/>
                      </w:rPr>
                      <w:t>E</w:t>
                    </w:r>
                    <w:r w:rsidRPr="004C77A1">
                      <w:rPr>
                        <w:rFonts w:ascii="Calibri" w:hAnsi="Calibri" w:cs="Calibri"/>
                        <w:b/>
                        <w:bCs/>
                        <w:color w:val="000000"/>
                        <w:sz w:val="28"/>
                        <w:szCs w:val="28"/>
                      </w:rPr>
                      <w:t>SEA Assurances for CIP-BN</w:t>
                    </w:r>
                  </w:p>
                  <w:p w14:paraId="2834874B" w14:textId="77777777" w:rsidR="00000000" w:rsidRDefault="00000000" w:rsidP="00890147">
                    <w:pPr>
                      <w:spacing w:after="40" w:line="276" w:lineRule="auto"/>
                      <w:jc w:val="right"/>
                      <w:rPr>
                        <w:rFonts w:ascii="Calibri" w:hAnsi="Calibri" w:cs="Calibri"/>
                        <w:b/>
                        <w:bCs/>
                      </w:rPr>
                    </w:pPr>
                    <w:r>
                      <w:rPr>
                        <w:rFonts w:ascii="Calibri" w:hAnsi="Calibri" w:cs="Calibri"/>
                        <w:b/>
                        <w:bCs/>
                      </w:rPr>
                      <w:t>Complete List of Assurances</w:t>
                    </w:r>
                  </w:p>
                  <w:p w14:paraId="023718F3" w14:textId="77777777" w:rsidR="00000000" w:rsidRDefault="00000000" w:rsidP="00890147">
                    <w:pPr>
                      <w:spacing w:line="276" w:lineRule="auto"/>
                      <w:rPr>
                        <w:rFonts w:ascii="Calibri" w:hAnsi="Calibri" w:cs="Calibri"/>
                      </w:rPr>
                    </w:pPr>
                    <w:r>
                      <w:rPr>
                        <w:rFonts w:ascii="Calibri" w:hAnsi="Calibri" w:cs="Calibri"/>
                      </w:rPr>
                      <w:t> </w:t>
                    </w:r>
                  </w:p>
                </w:txbxContent>
              </v:textbox>
              <w10:wrap type="square" anchory="margin"/>
              <w10:anchorlock/>
            </v:rect>
          </w:pict>
        </mc:Fallback>
      </mc:AlternateContent>
    </w:r>
    <w:r w:rsidR="00277DA1" w:rsidRPr="00277DA1">
      <w:rPr>
        <w:noProof/>
      </w:rPr>
      <mc:AlternateContent>
        <mc:Choice Requires="wps">
          <w:drawing>
            <wp:anchor distT="0" distB="0" distL="114300" distR="114300" simplePos="0" relativeHeight="251669504" behindDoc="0" locked="1" layoutInCell="1" allowOverlap="1" wp14:anchorId="78D515B3" wp14:editId="449A8395">
              <wp:simplePos x="0" y="0"/>
              <wp:positionH relativeFrom="column">
                <wp:posOffset>18415</wp:posOffset>
              </wp:positionH>
              <wp:positionV relativeFrom="page">
                <wp:posOffset>1637030</wp:posOffset>
              </wp:positionV>
              <wp:extent cx="6126480" cy="0"/>
              <wp:effectExtent l="0" t="0" r="26670" b="19050"/>
              <wp:wrapNone/>
              <wp:docPr id="6" name="Straight Connector 6" descr="This line separates the Header from the body of the document" title="Blue Line"/>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01BD50" id="Straight Connector 6" o:spid="_x0000_s1026" alt="Title: Blue Line - Description: This line separates the Header from the body of the document"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45pt,128.9pt" to="483.8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" strokecolor="#1b75bc [3204]" strokeweight=".5pt">
              <v:stroke joinstyle="miter"/>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720D3F"/>
    <w:multiLevelType w:val="hybridMultilevel"/>
    <w:tmpl w:val="C7325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529AA"/>
    <w:multiLevelType w:val="hybridMultilevel"/>
    <w:tmpl w:val="D85827B8"/>
    <w:lvl w:ilvl="0" w:tplc="8E9A22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F37329"/>
    <w:multiLevelType w:val="hybridMultilevel"/>
    <w:tmpl w:val="3A344F8A"/>
    <w:lvl w:ilvl="0" w:tplc="0D083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94EF0"/>
    <w:multiLevelType w:val="hybridMultilevel"/>
    <w:tmpl w:val="A1525DC8"/>
    <w:lvl w:ilvl="0" w:tplc="5AB4166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13ACF"/>
    <w:multiLevelType w:val="hybridMultilevel"/>
    <w:tmpl w:val="5956C912"/>
    <w:lvl w:ilvl="0" w:tplc="5AB4166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771C22"/>
    <w:multiLevelType w:val="hybridMultilevel"/>
    <w:tmpl w:val="D9949224"/>
    <w:lvl w:ilvl="0" w:tplc="71B80D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62EDC"/>
    <w:multiLevelType w:val="hybridMultilevel"/>
    <w:tmpl w:val="F5E62BD8"/>
    <w:lvl w:ilvl="0" w:tplc="5AB4166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7E213B"/>
    <w:multiLevelType w:val="hybridMultilevel"/>
    <w:tmpl w:val="C14876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AD0F49"/>
    <w:multiLevelType w:val="hybridMultilevel"/>
    <w:tmpl w:val="4530D6A2"/>
    <w:lvl w:ilvl="0" w:tplc="E2FEE1F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DF10B8"/>
    <w:multiLevelType w:val="hybridMultilevel"/>
    <w:tmpl w:val="B824C39C"/>
    <w:lvl w:ilvl="0" w:tplc="21BA347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A957B8"/>
    <w:multiLevelType w:val="hybridMultilevel"/>
    <w:tmpl w:val="C88E7B8A"/>
    <w:lvl w:ilvl="0" w:tplc="C3B0D83E">
      <w:start w:val="5"/>
      <w:numFmt w:val="upperLetter"/>
      <w:lvlText w:val="(%1)"/>
      <w:lvlJc w:val="left"/>
      <w:pPr>
        <w:ind w:left="360" w:hanging="360"/>
      </w:pPr>
      <w:rPr>
        <w:rFonts w:cs="Times New Roma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35D15E48"/>
    <w:multiLevelType w:val="hybridMultilevel"/>
    <w:tmpl w:val="A31E260E"/>
    <w:lvl w:ilvl="0" w:tplc="4364B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FE5C38"/>
    <w:multiLevelType w:val="hybridMultilevel"/>
    <w:tmpl w:val="C9CE56E6"/>
    <w:lvl w:ilvl="0" w:tplc="5AB416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B6A98"/>
    <w:multiLevelType w:val="hybridMultilevel"/>
    <w:tmpl w:val="CEFE8106"/>
    <w:lvl w:ilvl="0" w:tplc="E2FEE1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4F6A14"/>
    <w:multiLevelType w:val="hybridMultilevel"/>
    <w:tmpl w:val="48925EC0"/>
    <w:lvl w:ilvl="0" w:tplc="D42663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4195F"/>
    <w:multiLevelType w:val="hybridMultilevel"/>
    <w:tmpl w:val="1F6617B6"/>
    <w:lvl w:ilvl="0" w:tplc="82B278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0E61DF"/>
    <w:multiLevelType w:val="hybridMultilevel"/>
    <w:tmpl w:val="EE3AB280"/>
    <w:lvl w:ilvl="0" w:tplc="9106109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EDA53F6"/>
    <w:multiLevelType w:val="hybridMultilevel"/>
    <w:tmpl w:val="A2B6C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E215E3"/>
    <w:multiLevelType w:val="hybridMultilevel"/>
    <w:tmpl w:val="6F7C4A64"/>
    <w:lvl w:ilvl="0" w:tplc="5AB4166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0F374E"/>
    <w:multiLevelType w:val="hybridMultilevel"/>
    <w:tmpl w:val="7DC0B3CC"/>
    <w:lvl w:ilvl="0" w:tplc="5AB416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1D0ABC"/>
    <w:multiLevelType w:val="hybridMultilevel"/>
    <w:tmpl w:val="1F72D4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D643F6"/>
    <w:multiLevelType w:val="hybridMultilevel"/>
    <w:tmpl w:val="0E563F88"/>
    <w:lvl w:ilvl="0" w:tplc="B10EEF1A">
      <w:start w:val="1"/>
      <w:numFmt w:val="lowerRoman"/>
      <w:lvlText w:val="(%1)"/>
      <w:lvlJc w:val="left"/>
      <w:pPr>
        <w:ind w:left="1080" w:hanging="720"/>
      </w:pPr>
      <w:rPr>
        <w:rFonts w:hint="default"/>
      </w:rPr>
    </w:lvl>
    <w:lvl w:ilvl="1" w:tplc="91061098">
      <w:start w:val="1"/>
      <w:numFmt w:val="upp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11742"/>
    <w:multiLevelType w:val="hybridMultilevel"/>
    <w:tmpl w:val="0E5C585A"/>
    <w:lvl w:ilvl="0" w:tplc="5AB41660">
      <w:start w:val="1"/>
      <w:numFmt w:val="upperLetter"/>
      <w:lvlText w:val="(%1)"/>
      <w:lvlJc w:val="left"/>
      <w:pPr>
        <w:ind w:left="720" w:hanging="360"/>
      </w:pPr>
      <w:rPr>
        <w:rFonts w:cs="Times New Roman" w:hint="default"/>
      </w:rPr>
    </w:lvl>
    <w:lvl w:ilvl="1" w:tplc="E2FEE1F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81475D"/>
    <w:multiLevelType w:val="hybridMultilevel"/>
    <w:tmpl w:val="6A166D9C"/>
    <w:lvl w:ilvl="0" w:tplc="5AB4166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4D34D5"/>
    <w:multiLevelType w:val="hybridMultilevel"/>
    <w:tmpl w:val="079E8EE2"/>
    <w:lvl w:ilvl="0" w:tplc="8E9A22A4">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7F217C"/>
    <w:multiLevelType w:val="hybridMultilevel"/>
    <w:tmpl w:val="6AEE869E"/>
    <w:lvl w:ilvl="0" w:tplc="EC90F3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84116B"/>
    <w:multiLevelType w:val="hybridMultilevel"/>
    <w:tmpl w:val="B1463D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9965778">
    <w:abstractNumId w:val="1"/>
  </w:num>
  <w:num w:numId="2" w16cid:durableId="209343785">
    <w:abstractNumId w:val="0"/>
  </w:num>
  <w:num w:numId="3" w16cid:durableId="19402001">
    <w:abstractNumId w:val="28"/>
  </w:num>
  <w:num w:numId="4" w16cid:durableId="1408921247">
    <w:abstractNumId w:val="25"/>
  </w:num>
  <w:num w:numId="5" w16cid:durableId="634025675">
    <w:abstractNumId w:val="10"/>
  </w:num>
  <w:num w:numId="6" w16cid:durableId="1077632607">
    <w:abstractNumId w:val="18"/>
  </w:num>
  <w:num w:numId="7" w16cid:durableId="2114278737">
    <w:abstractNumId w:val="20"/>
  </w:num>
  <w:num w:numId="8" w16cid:durableId="1224411591">
    <w:abstractNumId w:val="5"/>
  </w:num>
  <w:num w:numId="9" w16cid:durableId="1439567148">
    <w:abstractNumId w:val="24"/>
  </w:num>
  <w:num w:numId="10" w16cid:durableId="705177937">
    <w:abstractNumId w:val="2"/>
  </w:num>
  <w:num w:numId="11" w16cid:durableId="1739941698">
    <w:abstractNumId w:val="4"/>
  </w:num>
  <w:num w:numId="12" w16cid:durableId="769592200">
    <w:abstractNumId w:val="17"/>
  </w:num>
  <w:num w:numId="13" w16cid:durableId="1168985019">
    <w:abstractNumId w:val="11"/>
  </w:num>
  <w:num w:numId="14" w16cid:durableId="227112343">
    <w:abstractNumId w:val="9"/>
  </w:num>
  <w:num w:numId="15" w16cid:durableId="707415970">
    <w:abstractNumId w:val="19"/>
  </w:num>
  <w:num w:numId="16" w16cid:durableId="893851056">
    <w:abstractNumId w:val="16"/>
  </w:num>
  <w:num w:numId="17" w16cid:durableId="986202874">
    <w:abstractNumId w:val="15"/>
  </w:num>
  <w:num w:numId="18" w16cid:durableId="1055423758">
    <w:abstractNumId w:val="12"/>
  </w:num>
  <w:num w:numId="19" w16cid:durableId="9576882">
    <w:abstractNumId w:val="27"/>
  </w:num>
  <w:num w:numId="20" w16cid:durableId="282462434">
    <w:abstractNumId w:val="7"/>
  </w:num>
  <w:num w:numId="21" w16cid:durableId="170532041">
    <w:abstractNumId w:val="13"/>
  </w:num>
  <w:num w:numId="22" w16cid:durableId="1857379107">
    <w:abstractNumId w:val="6"/>
  </w:num>
  <w:num w:numId="23" w16cid:durableId="1780565034">
    <w:abstractNumId w:val="21"/>
  </w:num>
  <w:num w:numId="24" w16cid:durableId="1596327936">
    <w:abstractNumId w:val="8"/>
  </w:num>
  <w:num w:numId="25" w16cid:durableId="2025201249">
    <w:abstractNumId w:val="14"/>
  </w:num>
  <w:num w:numId="26" w16cid:durableId="66149050">
    <w:abstractNumId w:val="22"/>
  </w:num>
  <w:num w:numId="27" w16cid:durableId="608125171">
    <w:abstractNumId w:val="3"/>
  </w:num>
  <w:num w:numId="28" w16cid:durableId="116877311">
    <w:abstractNumId w:val="26"/>
  </w:num>
  <w:num w:numId="29" w16cid:durableId="1037238620">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A06"/>
    <w:rsid w:val="00006803"/>
    <w:rsid w:val="00017748"/>
    <w:rsid w:val="00035B25"/>
    <w:rsid w:val="000503EC"/>
    <w:rsid w:val="00051ADF"/>
    <w:rsid w:val="00075B20"/>
    <w:rsid w:val="00086E18"/>
    <w:rsid w:val="00092D08"/>
    <w:rsid w:val="000C5F65"/>
    <w:rsid w:val="000D3C77"/>
    <w:rsid w:val="000D72A2"/>
    <w:rsid w:val="000E1ACF"/>
    <w:rsid w:val="000F1EE4"/>
    <w:rsid w:val="00101408"/>
    <w:rsid w:val="00111A06"/>
    <w:rsid w:val="001572B5"/>
    <w:rsid w:val="00165E36"/>
    <w:rsid w:val="00195D16"/>
    <w:rsid w:val="001C714D"/>
    <w:rsid w:val="001D0301"/>
    <w:rsid w:val="001E6D2B"/>
    <w:rsid w:val="00211810"/>
    <w:rsid w:val="0021369D"/>
    <w:rsid w:val="0022758A"/>
    <w:rsid w:val="002344C8"/>
    <w:rsid w:val="00241F93"/>
    <w:rsid w:val="00246BF6"/>
    <w:rsid w:val="002536DC"/>
    <w:rsid w:val="0026344F"/>
    <w:rsid w:val="00277DA1"/>
    <w:rsid w:val="00280989"/>
    <w:rsid w:val="00282831"/>
    <w:rsid w:val="0028619E"/>
    <w:rsid w:val="002A3388"/>
    <w:rsid w:val="002B54CB"/>
    <w:rsid w:val="002E6FBF"/>
    <w:rsid w:val="002F7F83"/>
    <w:rsid w:val="00300CB3"/>
    <w:rsid w:val="00364D4A"/>
    <w:rsid w:val="00381E60"/>
    <w:rsid w:val="0039158D"/>
    <w:rsid w:val="00394181"/>
    <w:rsid w:val="003F014F"/>
    <w:rsid w:val="003F4A0B"/>
    <w:rsid w:val="003F5FC1"/>
    <w:rsid w:val="00415022"/>
    <w:rsid w:val="004220BC"/>
    <w:rsid w:val="00426AC3"/>
    <w:rsid w:val="004313B5"/>
    <w:rsid w:val="00436A59"/>
    <w:rsid w:val="00456699"/>
    <w:rsid w:val="004619A3"/>
    <w:rsid w:val="00495031"/>
    <w:rsid w:val="004A2423"/>
    <w:rsid w:val="004C507D"/>
    <w:rsid w:val="004C77A1"/>
    <w:rsid w:val="004E56A3"/>
    <w:rsid w:val="00500B89"/>
    <w:rsid w:val="0050143A"/>
    <w:rsid w:val="005120D6"/>
    <w:rsid w:val="00525197"/>
    <w:rsid w:val="00532EC4"/>
    <w:rsid w:val="005460F0"/>
    <w:rsid w:val="00597FA1"/>
    <w:rsid w:val="005A5F29"/>
    <w:rsid w:val="005B6F2B"/>
    <w:rsid w:val="005C3084"/>
    <w:rsid w:val="005D7A1A"/>
    <w:rsid w:val="005F2534"/>
    <w:rsid w:val="00635EB6"/>
    <w:rsid w:val="00655A8A"/>
    <w:rsid w:val="0067562E"/>
    <w:rsid w:val="006806E8"/>
    <w:rsid w:val="00694C60"/>
    <w:rsid w:val="006A1110"/>
    <w:rsid w:val="006F41AD"/>
    <w:rsid w:val="007038A0"/>
    <w:rsid w:val="00707E85"/>
    <w:rsid w:val="00730FDD"/>
    <w:rsid w:val="00733B5A"/>
    <w:rsid w:val="00742542"/>
    <w:rsid w:val="00745D33"/>
    <w:rsid w:val="00753E77"/>
    <w:rsid w:val="007635AF"/>
    <w:rsid w:val="00772625"/>
    <w:rsid w:val="00793DC7"/>
    <w:rsid w:val="007A4369"/>
    <w:rsid w:val="007B603A"/>
    <w:rsid w:val="007C3A95"/>
    <w:rsid w:val="007C706E"/>
    <w:rsid w:val="007F449C"/>
    <w:rsid w:val="007F45C8"/>
    <w:rsid w:val="00835B6B"/>
    <w:rsid w:val="00866C2D"/>
    <w:rsid w:val="0087295B"/>
    <w:rsid w:val="00885129"/>
    <w:rsid w:val="008915A5"/>
    <w:rsid w:val="008E507C"/>
    <w:rsid w:val="009068E5"/>
    <w:rsid w:val="00906E36"/>
    <w:rsid w:val="00933C80"/>
    <w:rsid w:val="00950432"/>
    <w:rsid w:val="00957404"/>
    <w:rsid w:val="00965306"/>
    <w:rsid w:val="00985025"/>
    <w:rsid w:val="00992A37"/>
    <w:rsid w:val="009A1456"/>
    <w:rsid w:val="009E23EF"/>
    <w:rsid w:val="009F69A9"/>
    <w:rsid w:val="00A10FF3"/>
    <w:rsid w:val="00A65B01"/>
    <w:rsid w:val="00A70A87"/>
    <w:rsid w:val="00A74393"/>
    <w:rsid w:val="00A76705"/>
    <w:rsid w:val="00A801CE"/>
    <w:rsid w:val="00AB0805"/>
    <w:rsid w:val="00AB6C0C"/>
    <w:rsid w:val="00AC311C"/>
    <w:rsid w:val="00AD1F6B"/>
    <w:rsid w:val="00AE1357"/>
    <w:rsid w:val="00AF153F"/>
    <w:rsid w:val="00B00C83"/>
    <w:rsid w:val="00B02401"/>
    <w:rsid w:val="00B029C6"/>
    <w:rsid w:val="00B25F74"/>
    <w:rsid w:val="00B321D1"/>
    <w:rsid w:val="00B34DEF"/>
    <w:rsid w:val="00B6164A"/>
    <w:rsid w:val="00B67B61"/>
    <w:rsid w:val="00B73418"/>
    <w:rsid w:val="00B810D8"/>
    <w:rsid w:val="00B8515B"/>
    <w:rsid w:val="00BE0A5B"/>
    <w:rsid w:val="00BE2B6A"/>
    <w:rsid w:val="00BE35BD"/>
    <w:rsid w:val="00BE747E"/>
    <w:rsid w:val="00C25EAB"/>
    <w:rsid w:val="00C4690C"/>
    <w:rsid w:val="00C84EAC"/>
    <w:rsid w:val="00C9216C"/>
    <w:rsid w:val="00C94748"/>
    <w:rsid w:val="00CA2B57"/>
    <w:rsid w:val="00CB0F12"/>
    <w:rsid w:val="00CB55EC"/>
    <w:rsid w:val="00CC3215"/>
    <w:rsid w:val="00CD2DBE"/>
    <w:rsid w:val="00CD732C"/>
    <w:rsid w:val="00CD7363"/>
    <w:rsid w:val="00CE459D"/>
    <w:rsid w:val="00D76049"/>
    <w:rsid w:val="00D92A57"/>
    <w:rsid w:val="00D94B27"/>
    <w:rsid w:val="00DA52CE"/>
    <w:rsid w:val="00DB00FC"/>
    <w:rsid w:val="00DC2FE0"/>
    <w:rsid w:val="00DC7D58"/>
    <w:rsid w:val="00E14C0F"/>
    <w:rsid w:val="00E16782"/>
    <w:rsid w:val="00E205F6"/>
    <w:rsid w:val="00E41F51"/>
    <w:rsid w:val="00E5215A"/>
    <w:rsid w:val="00E62A2A"/>
    <w:rsid w:val="00E6694E"/>
    <w:rsid w:val="00E66CBE"/>
    <w:rsid w:val="00E9673F"/>
    <w:rsid w:val="00EA1437"/>
    <w:rsid w:val="00EB42CC"/>
    <w:rsid w:val="00EB4572"/>
    <w:rsid w:val="00EB574E"/>
    <w:rsid w:val="00EC4BF6"/>
    <w:rsid w:val="00F01A54"/>
    <w:rsid w:val="00F01B53"/>
    <w:rsid w:val="00F37FDF"/>
    <w:rsid w:val="00F4601E"/>
    <w:rsid w:val="00FB5DF2"/>
    <w:rsid w:val="00FE32E7"/>
    <w:rsid w:val="00FE78C9"/>
    <w:rsid w:val="00FE7A9D"/>
    <w:rsid w:val="00FF3F08"/>
    <w:rsid w:val="00FF6797"/>
    <w:rsid w:val="06E3786E"/>
    <w:rsid w:val="0EECCB37"/>
    <w:rsid w:val="0F605363"/>
    <w:rsid w:val="1096E205"/>
    <w:rsid w:val="10AD85F8"/>
    <w:rsid w:val="1C3809E7"/>
    <w:rsid w:val="26D4D9E1"/>
    <w:rsid w:val="27050C6B"/>
    <w:rsid w:val="293CDF95"/>
    <w:rsid w:val="2CAB99E5"/>
    <w:rsid w:val="33588822"/>
    <w:rsid w:val="33BD36E0"/>
    <w:rsid w:val="379879BB"/>
    <w:rsid w:val="3999D74A"/>
    <w:rsid w:val="40EE2D09"/>
    <w:rsid w:val="4358F35D"/>
    <w:rsid w:val="47C95CD0"/>
    <w:rsid w:val="49B145E0"/>
    <w:rsid w:val="4F754275"/>
    <w:rsid w:val="50CEBD4D"/>
    <w:rsid w:val="5E4E95A0"/>
    <w:rsid w:val="6505C42F"/>
    <w:rsid w:val="6548EAA6"/>
    <w:rsid w:val="66933B6B"/>
    <w:rsid w:val="690A1AE2"/>
    <w:rsid w:val="79CA66F2"/>
    <w:rsid w:val="7BB4B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CADD0F"/>
  <w15:docId w15:val="{D427B709-BFF2-4758-B392-CA3F5D497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2B"/>
    <w:rPr>
      <w:sz w:val="24"/>
    </w:rPr>
  </w:style>
  <w:style w:type="paragraph" w:styleId="Heading1">
    <w:name w:val="heading 1"/>
    <w:basedOn w:val="Heading2"/>
    <w:next w:val="Normal"/>
    <w:link w:val="Heading1Char"/>
    <w:uiPriority w:val="9"/>
    <w:qFormat/>
    <w:rsid w:val="00500B89"/>
    <w:pPr>
      <w:spacing w:before="360" w:after="80"/>
      <w:outlineLvl w:val="0"/>
    </w:pPr>
    <w:rPr>
      <w:rFonts w:asciiTheme="minorHAnsi" w:hAnsiTheme="minorHAnsi" w:cstheme="minorHAnsi"/>
      <w:b/>
      <w:bCs/>
      <w:color w:val="0D3A5E" w:themeColor="accent1" w:themeShade="80"/>
      <w:sz w:val="28"/>
      <w:szCs w:val="28"/>
    </w:rPr>
  </w:style>
  <w:style w:type="paragraph" w:styleId="Heading2">
    <w:name w:val="heading 2"/>
    <w:basedOn w:val="Normal"/>
    <w:next w:val="Normal"/>
    <w:link w:val="Heading2Char"/>
    <w:uiPriority w:val="9"/>
    <w:unhideWhenUsed/>
    <w:qFormat/>
    <w:rsid w:val="001E6D2B"/>
    <w:pPr>
      <w:keepNext/>
      <w:keepLines/>
      <w:spacing w:before="160" w:after="40" w:line="240" w:lineRule="auto"/>
      <w:outlineLvl w:val="1"/>
    </w:pPr>
    <w:rPr>
      <w:rFonts w:asciiTheme="majorHAnsi" w:eastAsiaTheme="majorEastAsia" w:hAnsiTheme="majorHAnsi" w:cstheme="majorBidi"/>
      <w:sz w:val="32"/>
      <w:szCs w:val="32"/>
      <w:u w:val="single"/>
    </w:rPr>
  </w:style>
  <w:style w:type="paragraph" w:styleId="Heading3">
    <w:name w:val="heading 3"/>
    <w:basedOn w:val="Normal"/>
    <w:next w:val="Normal"/>
    <w:link w:val="Heading3Char"/>
    <w:uiPriority w:val="9"/>
    <w:unhideWhenUsed/>
    <w:qFormat/>
    <w:rsid w:val="00394181"/>
    <w:pPr>
      <w:keepNext/>
      <w:keepLines/>
      <w:spacing w:before="160" w:after="0" w:line="240" w:lineRule="auto"/>
      <w:outlineLvl w:val="2"/>
    </w:pPr>
    <w:rPr>
      <w:rFonts w:asciiTheme="majorHAnsi" w:eastAsiaTheme="majorEastAsia" w:hAnsiTheme="majorHAnsi" w:cstheme="majorBidi"/>
      <w:sz w:val="28"/>
      <w:szCs w:val="32"/>
    </w:rPr>
  </w:style>
  <w:style w:type="paragraph" w:styleId="Heading4">
    <w:name w:val="heading 4"/>
    <w:basedOn w:val="Normal"/>
    <w:next w:val="Normal"/>
    <w:link w:val="Heading4Char"/>
    <w:uiPriority w:val="9"/>
    <w:unhideWhenUsed/>
    <w:qFormat/>
    <w:rsid w:val="007C706E"/>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7C706E"/>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7C706E"/>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7C706E"/>
    <w:pPr>
      <w:keepNext/>
      <w:keepLines/>
      <w:spacing w:before="40" w:after="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7C706E"/>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7C706E"/>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00B89"/>
    <w:pPr>
      <w:jc w:val="center"/>
    </w:pPr>
    <w:rPr>
      <w:b/>
      <w:bCs/>
      <w:color w:val="0D3A5E" w:themeColor="accent6" w:themeShade="80"/>
      <w:sz w:val="32"/>
      <w:szCs w:val="32"/>
    </w:rPr>
  </w:style>
  <w:style w:type="character" w:customStyle="1" w:styleId="TitleChar">
    <w:name w:val="Title Char"/>
    <w:basedOn w:val="DefaultParagraphFont"/>
    <w:link w:val="Title"/>
    <w:uiPriority w:val="10"/>
    <w:rsid w:val="00500B89"/>
    <w:rPr>
      <w:b/>
      <w:bCs/>
      <w:color w:val="0D3A5E" w:themeColor="accent6" w:themeShade="80"/>
      <w:sz w:val="32"/>
      <w:szCs w:val="32"/>
    </w:rPr>
  </w:style>
  <w:style w:type="character" w:customStyle="1" w:styleId="Heading1Char">
    <w:name w:val="Heading 1 Char"/>
    <w:basedOn w:val="DefaultParagraphFont"/>
    <w:link w:val="Heading1"/>
    <w:uiPriority w:val="9"/>
    <w:rsid w:val="00500B89"/>
    <w:rPr>
      <w:rFonts w:eastAsiaTheme="majorEastAsia" w:cstheme="minorHAnsi"/>
      <w:b/>
      <w:bCs/>
      <w:color w:val="0D3A5E" w:themeColor="accent1" w:themeShade="80"/>
      <w:sz w:val="28"/>
      <w:szCs w:val="28"/>
      <w:u w:val="single"/>
    </w:rPr>
  </w:style>
  <w:style w:type="character" w:customStyle="1" w:styleId="Heading2Char">
    <w:name w:val="Heading 2 Char"/>
    <w:basedOn w:val="DefaultParagraphFont"/>
    <w:link w:val="Heading2"/>
    <w:uiPriority w:val="9"/>
    <w:rsid w:val="001E6D2B"/>
    <w:rPr>
      <w:rFonts w:asciiTheme="majorHAnsi" w:eastAsiaTheme="majorEastAsia" w:hAnsiTheme="majorHAnsi" w:cstheme="majorBidi"/>
      <w:sz w:val="32"/>
      <w:szCs w:val="32"/>
      <w:u w:val="single"/>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rsid w:val="000E1ACF"/>
    <w:pPr>
      <w:numPr>
        <w:numId w:val="1"/>
      </w:numPr>
      <w:contextualSpacing/>
    </w:pPr>
  </w:style>
  <w:style w:type="paragraph" w:styleId="ListBullet2">
    <w:name w:val="List Bullet 2"/>
    <w:basedOn w:val="Normal"/>
    <w:uiPriority w:val="99"/>
    <w:unhideWhenUsed/>
    <w:rsid w:val="000E1ACF"/>
    <w:pPr>
      <w:numPr>
        <w:numId w:val="2"/>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7C706E"/>
    <w:rPr>
      <w:b/>
      <w:bCs/>
    </w:rPr>
  </w:style>
  <w:style w:type="table" w:styleId="TableGrid">
    <w:name w:val="Table Grid"/>
    <w:basedOn w:val="TableNormal"/>
    <w:uiPriority w:val="39"/>
    <w:rsid w:val="00CD2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6FBF"/>
    <w:rPr>
      <w:color w:val="C45BA3" w:themeColor="hyperlink"/>
      <w:u w:val="single"/>
    </w:rPr>
  </w:style>
  <w:style w:type="paragraph" w:styleId="BalloonText">
    <w:name w:val="Balloon Text"/>
    <w:basedOn w:val="Normal"/>
    <w:link w:val="BalloonTextChar"/>
    <w:uiPriority w:val="99"/>
    <w:semiHidden/>
    <w:unhideWhenUsed/>
    <w:rsid w:val="00BE74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47E"/>
    <w:rPr>
      <w:rFonts w:ascii="Segoe UI" w:hAnsi="Segoe UI" w:cs="Segoe UI"/>
      <w:sz w:val="18"/>
      <w:szCs w:val="18"/>
    </w:rPr>
  </w:style>
  <w:style w:type="paragraph" w:styleId="NoSpacing">
    <w:name w:val="No Spacing"/>
    <w:uiPriority w:val="1"/>
    <w:qFormat/>
    <w:rsid w:val="007C706E"/>
    <w:pPr>
      <w:spacing w:after="0" w:line="240" w:lineRule="auto"/>
    </w:pPr>
  </w:style>
  <w:style w:type="character" w:styleId="FollowedHyperlink">
    <w:name w:val="FollowedHyperlink"/>
    <w:basedOn w:val="DefaultParagraphFont"/>
    <w:uiPriority w:val="99"/>
    <w:semiHidden/>
    <w:unhideWhenUsed/>
    <w:rsid w:val="00A70A87"/>
    <w:rPr>
      <w:color w:val="21AAE8" w:themeColor="followedHyperlink"/>
      <w:u w:val="single"/>
    </w:rPr>
  </w:style>
  <w:style w:type="character" w:customStyle="1" w:styleId="Heading3Char">
    <w:name w:val="Heading 3 Char"/>
    <w:basedOn w:val="DefaultParagraphFont"/>
    <w:link w:val="Heading3"/>
    <w:uiPriority w:val="9"/>
    <w:rsid w:val="00394181"/>
    <w:rPr>
      <w:rFonts w:asciiTheme="majorHAnsi" w:eastAsiaTheme="majorEastAsia" w:hAnsiTheme="majorHAnsi" w:cstheme="majorBidi"/>
      <w:sz w:val="28"/>
      <w:szCs w:val="32"/>
    </w:rPr>
  </w:style>
  <w:style w:type="character" w:customStyle="1" w:styleId="Heading4Char">
    <w:name w:val="Heading 4 Char"/>
    <w:basedOn w:val="DefaultParagraphFont"/>
    <w:link w:val="Heading4"/>
    <w:uiPriority w:val="9"/>
    <w:rsid w:val="007C706E"/>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7C706E"/>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7C706E"/>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7C706E"/>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7C706E"/>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7C706E"/>
    <w:rPr>
      <w:b/>
      <w:bCs/>
      <w:i/>
      <w:iCs/>
    </w:rPr>
  </w:style>
  <w:style w:type="paragraph" w:styleId="Caption">
    <w:name w:val="caption"/>
    <w:basedOn w:val="Normal"/>
    <w:next w:val="Normal"/>
    <w:uiPriority w:val="35"/>
    <w:semiHidden/>
    <w:unhideWhenUsed/>
    <w:qFormat/>
    <w:rsid w:val="007C706E"/>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7C706E"/>
    <w:pPr>
      <w:numPr>
        <w:ilvl w:val="1"/>
      </w:numPr>
      <w:jc w:val="center"/>
    </w:pPr>
    <w:rPr>
      <w:color w:val="344654" w:themeColor="text2"/>
      <w:sz w:val="28"/>
      <w:szCs w:val="28"/>
    </w:rPr>
  </w:style>
  <w:style w:type="character" w:customStyle="1" w:styleId="SubtitleChar">
    <w:name w:val="Subtitle Char"/>
    <w:basedOn w:val="DefaultParagraphFont"/>
    <w:link w:val="Subtitle"/>
    <w:uiPriority w:val="11"/>
    <w:rsid w:val="007C706E"/>
    <w:rPr>
      <w:color w:val="344654" w:themeColor="text2"/>
      <w:sz w:val="28"/>
      <w:szCs w:val="28"/>
    </w:rPr>
  </w:style>
  <w:style w:type="character" w:styleId="Emphasis">
    <w:name w:val="Emphasis"/>
    <w:basedOn w:val="DefaultParagraphFont"/>
    <w:uiPriority w:val="20"/>
    <w:qFormat/>
    <w:rsid w:val="007C706E"/>
    <w:rPr>
      <w:i/>
      <w:iCs/>
      <w:color w:val="000000" w:themeColor="text1"/>
    </w:rPr>
  </w:style>
  <w:style w:type="paragraph" w:styleId="Quote">
    <w:name w:val="Quote"/>
    <w:basedOn w:val="Normal"/>
    <w:next w:val="Normal"/>
    <w:link w:val="QuoteChar"/>
    <w:uiPriority w:val="29"/>
    <w:qFormat/>
    <w:rsid w:val="007C706E"/>
    <w:pPr>
      <w:spacing w:before="160"/>
      <w:ind w:left="720" w:right="720"/>
      <w:jc w:val="center"/>
    </w:pPr>
    <w:rPr>
      <w:i/>
      <w:iCs/>
      <w:color w:val="B04D18" w:themeColor="accent3" w:themeShade="BF"/>
      <w:szCs w:val="24"/>
    </w:rPr>
  </w:style>
  <w:style w:type="character" w:customStyle="1" w:styleId="QuoteChar">
    <w:name w:val="Quote Char"/>
    <w:basedOn w:val="DefaultParagraphFont"/>
    <w:link w:val="Quote"/>
    <w:uiPriority w:val="29"/>
    <w:rsid w:val="007C706E"/>
    <w:rPr>
      <w:i/>
      <w:iCs/>
      <w:color w:val="B04D18" w:themeColor="accent3" w:themeShade="BF"/>
      <w:sz w:val="24"/>
      <w:szCs w:val="24"/>
    </w:rPr>
  </w:style>
  <w:style w:type="paragraph" w:styleId="IntenseQuote">
    <w:name w:val="Intense Quote"/>
    <w:basedOn w:val="Normal"/>
    <w:next w:val="Normal"/>
    <w:link w:val="IntenseQuoteChar"/>
    <w:uiPriority w:val="30"/>
    <w:qFormat/>
    <w:rsid w:val="007C706E"/>
    <w:pPr>
      <w:spacing w:before="160" w:line="276" w:lineRule="auto"/>
      <w:ind w:left="936" w:right="936"/>
      <w:jc w:val="center"/>
    </w:pPr>
    <w:rPr>
      <w:rFonts w:asciiTheme="majorHAnsi" w:eastAsiaTheme="majorEastAsia" w:hAnsiTheme="majorHAnsi" w:cstheme="majorBidi"/>
      <w:caps/>
      <w:color w:val="14578C" w:themeColor="accent1" w:themeShade="BF"/>
      <w:sz w:val="28"/>
      <w:szCs w:val="28"/>
    </w:rPr>
  </w:style>
  <w:style w:type="character" w:customStyle="1" w:styleId="IntenseQuoteChar">
    <w:name w:val="Intense Quote Char"/>
    <w:basedOn w:val="DefaultParagraphFont"/>
    <w:link w:val="IntenseQuote"/>
    <w:uiPriority w:val="30"/>
    <w:rsid w:val="007C706E"/>
    <w:rPr>
      <w:rFonts w:asciiTheme="majorHAnsi" w:eastAsiaTheme="majorEastAsia" w:hAnsiTheme="majorHAnsi" w:cstheme="majorBidi"/>
      <w:caps/>
      <w:color w:val="14578C" w:themeColor="accent1" w:themeShade="BF"/>
      <w:sz w:val="28"/>
      <w:szCs w:val="28"/>
    </w:rPr>
  </w:style>
  <w:style w:type="character" w:styleId="SubtleEmphasis">
    <w:name w:val="Subtle Emphasis"/>
    <w:basedOn w:val="DefaultParagraphFont"/>
    <w:uiPriority w:val="19"/>
    <w:qFormat/>
    <w:rsid w:val="007C706E"/>
    <w:rPr>
      <w:i/>
      <w:iCs/>
      <w:color w:val="595959" w:themeColor="text1" w:themeTint="A6"/>
    </w:rPr>
  </w:style>
  <w:style w:type="character" w:styleId="IntenseEmphasis">
    <w:name w:val="Intense Emphasis"/>
    <w:basedOn w:val="DefaultParagraphFont"/>
    <w:uiPriority w:val="21"/>
    <w:qFormat/>
    <w:rsid w:val="007C706E"/>
    <w:rPr>
      <w:b/>
      <w:bCs/>
      <w:i/>
      <w:iCs/>
      <w:color w:val="auto"/>
    </w:rPr>
  </w:style>
  <w:style w:type="character" w:styleId="SubtleReference">
    <w:name w:val="Subtle Reference"/>
    <w:basedOn w:val="DefaultParagraphFont"/>
    <w:uiPriority w:val="31"/>
    <w:qFormat/>
    <w:rsid w:val="007C706E"/>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C706E"/>
    <w:rPr>
      <w:b/>
      <w:bCs/>
      <w:caps w:val="0"/>
      <w:smallCaps/>
      <w:color w:val="auto"/>
      <w:spacing w:val="0"/>
      <w:u w:val="single"/>
    </w:rPr>
  </w:style>
  <w:style w:type="character" w:styleId="BookTitle">
    <w:name w:val="Book Title"/>
    <w:basedOn w:val="DefaultParagraphFont"/>
    <w:uiPriority w:val="33"/>
    <w:qFormat/>
    <w:rsid w:val="007C706E"/>
    <w:rPr>
      <w:b/>
      <w:bCs/>
      <w:caps w:val="0"/>
      <w:smallCaps/>
      <w:spacing w:val="0"/>
    </w:rPr>
  </w:style>
  <w:style w:type="paragraph" w:styleId="TOCHeading">
    <w:name w:val="TOC Heading"/>
    <w:basedOn w:val="Heading1"/>
    <w:next w:val="Normal"/>
    <w:uiPriority w:val="39"/>
    <w:semiHidden/>
    <w:unhideWhenUsed/>
    <w:qFormat/>
    <w:rsid w:val="007C706E"/>
    <w:pPr>
      <w:outlineLvl w:val="9"/>
    </w:pPr>
  </w:style>
  <w:style w:type="paragraph" w:styleId="NormalWeb">
    <w:name w:val="Normal (Web)"/>
    <w:basedOn w:val="Normal"/>
    <w:uiPriority w:val="99"/>
    <w:unhideWhenUsed/>
    <w:rsid w:val="007F449C"/>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495031"/>
    <w:rPr>
      <w:sz w:val="16"/>
      <w:szCs w:val="16"/>
    </w:rPr>
  </w:style>
  <w:style w:type="paragraph" w:styleId="CommentText">
    <w:name w:val="annotation text"/>
    <w:basedOn w:val="Normal"/>
    <w:link w:val="CommentTextChar"/>
    <w:uiPriority w:val="99"/>
    <w:unhideWhenUsed/>
    <w:rsid w:val="00495031"/>
    <w:pPr>
      <w:spacing w:line="240" w:lineRule="auto"/>
    </w:pPr>
    <w:rPr>
      <w:sz w:val="20"/>
      <w:szCs w:val="20"/>
    </w:rPr>
  </w:style>
  <w:style w:type="character" w:customStyle="1" w:styleId="CommentTextChar">
    <w:name w:val="Comment Text Char"/>
    <w:basedOn w:val="DefaultParagraphFont"/>
    <w:link w:val="CommentText"/>
    <w:uiPriority w:val="99"/>
    <w:rsid w:val="00495031"/>
    <w:rPr>
      <w:sz w:val="20"/>
      <w:szCs w:val="20"/>
    </w:rPr>
  </w:style>
  <w:style w:type="paragraph" w:styleId="CommentSubject">
    <w:name w:val="annotation subject"/>
    <w:basedOn w:val="CommentText"/>
    <w:next w:val="CommentText"/>
    <w:link w:val="CommentSubjectChar"/>
    <w:uiPriority w:val="99"/>
    <w:semiHidden/>
    <w:unhideWhenUsed/>
    <w:rsid w:val="00495031"/>
    <w:rPr>
      <w:b/>
      <w:bCs/>
    </w:rPr>
  </w:style>
  <w:style w:type="character" w:customStyle="1" w:styleId="CommentSubjectChar">
    <w:name w:val="Comment Subject Char"/>
    <w:basedOn w:val="CommentTextChar"/>
    <w:link w:val="CommentSubject"/>
    <w:uiPriority w:val="99"/>
    <w:semiHidden/>
    <w:rsid w:val="00495031"/>
    <w:rPr>
      <w:b/>
      <w:bCs/>
      <w:sz w:val="20"/>
      <w:szCs w:val="20"/>
    </w:rPr>
  </w:style>
  <w:style w:type="character" w:styleId="UnresolvedMention">
    <w:name w:val="Unresolved Mention"/>
    <w:basedOn w:val="DefaultParagraphFont"/>
    <w:uiPriority w:val="99"/>
    <w:semiHidden/>
    <w:unhideWhenUsed/>
    <w:rsid w:val="00635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113748247">
      <w:bodyDiv w:val="1"/>
      <w:marLeft w:val="0"/>
      <w:marRight w:val="0"/>
      <w:marTop w:val="0"/>
      <w:marBottom w:val="0"/>
      <w:divBdr>
        <w:top w:val="none" w:sz="0" w:space="0" w:color="auto"/>
        <w:left w:val="none" w:sz="0" w:space="0" w:color="auto"/>
        <w:bottom w:val="none" w:sz="0" w:space="0" w:color="auto"/>
        <w:right w:val="none" w:sz="0" w:space="0" w:color="auto"/>
      </w:divBdr>
    </w:div>
    <w:div w:id="1281959574">
      <w:bodyDiv w:val="1"/>
      <w:marLeft w:val="0"/>
      <w:marRight w:val="0"/>
      <w:marTop w:val="0"/>
      <w:marBottom w:val="0"/>
      <w:divBdr>
        <w:top w:val="none" w:sz="0" w:space="0" w:color="auto"/>
        <w:left w:val="none" w:sz="0" w:space="0" w:color="auto"/>
        <w:bottom w:val="none" w:sz="0" w:space="0" w:color="auto"/>
        <w:right w:val="none" w:sz="0" w:space="0" w:color="auto"/>
      </w:divBdr>
    </w:div>
    <w:div w:id="1337656786">
      <w:bodyDiv w:val="1"/>
      <w:marLeft w:val="0"/>
      <w:marRight w:val="0"/>
      <w:marTop w:val="0"/>
      <w:marBottom w:val="0"/>
      <w:divBdr>
        <w:top w:val="none" w:sz="0" w:space="0" w:color="auto"/>
        <w:left w:val="none" w:sz="0" w:space="0" w:color="auto"/>
        <w:bottom w:val="none" w:sz="0" w:space="0" w:color="auto"/>
        <w:right w:val="none" w:sz="0" w:space="0" w:color="auto"/>
      </w:divBdr>
    </w:div>
    <w:div w:id="1515725650">
      <w:bodyDiv w:val="1"/>
      <w:marLeft w:val="0"/>
      <w:marRight w:val="0"/>
      <w:marTop w:val="0"/>
      <w:marBottom w:val="0"/>
      <w:divBdr>
        <w:top w:val="none" w:sz="0" w:space="0" w:color="auto"/>
        <w:left w:val="none" w:sz="0" w:space="0" w:color="auto"/>
        <w:bottom w:val="none" w:sz="0" w:space="0" w:color="auto"/>
        <w:right w:val="none" w:sz="0" w:space="0" w:color="auto"/>
      </w:divBdr>
    </w:div>
    <w:div w:id="197567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nfo.gov/content/pkg/COMPS-748/pdf/COMPS-748.pdf" TargetMode="External"/><Relationship Id="rId18" Type="http://schemas.openxmlformats.org/officeDocument/2006/relationships/hyperlink" Target="https://uscode.house.gov/view.xhtml?req=(title:42%20section:11432%20edition:preli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ovinfo.gov/content/pkg/COMPS-748/pdf/COMPS-748.pdf" TargetMode="External"/><Relationship Id="rId17" Type="http://schemas.openxmlformats.org/officeDocument/2006/relationships/hyperlink" Target="https://www.govinfo.gov/content/pkg/COMPS-748/pdf/COMPS-748.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nfo.gov/content/pkg/COMPS-748/pdf/COMPS-748.pdf" TargetMode="External"/><Relationship Id="rId20" Type="http://schemas.openxmlformats.org/officeDocument/2006/relationships/hyperlink" Target="https://www.govinfo.gov/content/pkg/COMPS-748/pdf/COMPS-74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nfo.gov/content/pkg/COMPS-748/pdf/COMPS-748.pdf"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vinfo.gov/content/pkg/COMPS-748/pdf/COMPS-748.pdf"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info.gov/content/pkg/COMPS-748/pdf/COMPS-74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nfo.gov/content/pkg/COMPS-748/pdf/COMPS-748.pdf"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2021-07-23T07:00:00+00:00</Remediation_x0020_Date>
    <Priority xmlns="033ab11c-6041-4f50-b845-c0c38e41b3e3">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C0B3C-89F8-4B3C-8C92-A84648373B1B}">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2.xml><?xml version="1.0" encoding="utf-8"?>
<ds:datastoreItem xmlns:ds="http://schemas.openxmlformats.org/officeDocument/2006/customXml" ds:itemID="{343C08BD-BA71-49D9-AC31-64D0ED207D1B}"/>
</file>

<file path=customXml/itemProps3.xml><?xml version="1.0" encoding="utf-8"?>
<ds:datastoreItem xmlns:ds="http://schemas.openxmlformats.org/officeDocument/2006/customXml" ds:itemID="{57E678E1-35EE-4B42-BC74-3A82775BD352}">
  <ds:schemaRefs>
    <ds:schemaRef ds:uri="http://schemas.microsoft.com/sharepoint/v3/contenttype/forms"/>
  </ds:schemaRefs>
</ds:datastoreItem>
</file>

<file path=customXml/itemProps4.xml><?xml version="1.0" encoding="utf-8"?>
<ds:datastoreItem xmlns:ds="http://schemas.openxmlformats.org/officeDocument/2006/customXml" ds:itemID="{0A838D30-B8B5-4783-8FAA-ACA38BC1CE08}">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9</Pages>
  <Words>2952</Words>
  <Characters>16833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Complete list of ESEA Assurances in CIP-BN 2025-2026</vt:lpstr>
    </vt:vector>
  </TitlesOfParts>
  <Company>State of Oregon, DAS</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list of ESEA Assurances in CIP-BN 2025-2026</dc:title>
  <dc:creator>"swopee"</dc:creator>
  <cp:lastModifiedBy>WALKER Kyle * ODE</cp:lastModifiedBy>
  <cp:revision>10</cp:revision>
  <cp:lastPrinted>2017-06-09T17:58:00Z</cp:lastPrinted>
  <dcterms:created xsi:type="dcterms:W3CDTF">2025-05-13T15:31:00Z</dcterms:created>
  <dcterms:modified xsi:type="dcterms:W3CDTF">2025-05-15T19:41:00Z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2024-03-28T20:35:29Z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61e52122-d913-4c94-95e7-f00b107f4727</vt:lpwstr>
  </property>
  <property fmtid="{D5CDD505-2E9C-101B-9397-08002B2CF9AE}" pid="9" name="MSIP_Label_7730ea53-6f5e-4160-81a5-992a9105450a_ContentBits">
    <vt:lpwstr>0</vt:lpwstr>
  </property>
</Properties>
</file>