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C569C" w14:textId="5FC7976C" w:rsidR="00BA01BD" w:rsidRPr="00832496" w:rsidRDefault="00BA01BD" w:rsidP="00832496">
      <w:pPr>
        <w:pStyle w:val="Title"/>
        <w:jc w:val="center"/>
        <w:rPr>
          <w:rFonts w:cstheme="minorHAnsi"/>
          <w:sz w:val="50"/>
          <w:szCs w:val="50"/>
        </w:rPr>
      </w:pPr>
      <w:bookmarkStart w:id="0" w:name="_Toc367699012"/>
      <w:r w:rsidRPr="00832496">
        <w:rPr>
          <w:rFonts w:cstheme="minorHAnsi"/>
          <w:sz w:val="50"/>
          <w:szCs w:val="50"/>
        </w:rPr>
        <w:t xml:space="preserve">Review </w:t>
      </w:r>
      <w:r w:rsidR="006F2F73" w:rsidRPr="00832496">
        <w:rPr>
          <w:rFonts w:cstheme="minorHAnsi"/>
          <w:sz w:val="50"/>
          <w:szCs w:val="50"/>
        </w:rPr>
        <w:t xml:space="preserve">Window </w:t>
      </w:r>
      <w:r w:rsidR="0090097E">
        <w:rPr>
          <w:rFonts w:cstheme="minorHAnsi"/>
          <w:sz w:val="50"/>
          <w:szCs w:val="50"/>
        </w:rPr>
        <w:t xml:space="preserve">and </w:t>
      </w:r>
      <w:r w:rsidRPr="00832496">
        <w:rPr>
          <w:rFonts w:cstheme="minorHAnsi"/>
          <w:sz w:val="50"/>
          <w:szCs w:val="50"/>
        </w:rPr>
        <w:t>Audits</w:t>
      </w:r>
    </w:p>
    <w:bookmarkEnd w:id="0"/>
    <w:p w14:paraId="0D2399A2" w14:textId="77777777" w:rsidR="001B0495" w:rsidRDefault="00832496" w:rsidP="001B0495">
      <w:pPr>
        <w:pStyle w:val="Heading2"/>
      </w:pPr>
      <w:r>
        <w:t>Introduction</w:t>
      </w:r>
    </w:p>
    <w:p w14:paraId="29C9922D" w14:textId="77777777" w:rsidR="001C59CD" w:rsidRPr="001C59CD" w:rsidRDefault="001C59CD" w:rsidP="001C59CD">
      <w:pPr>
        <w:rPr>
          <w:rFonts w:cstheme="minorHAnsi"/>
          <w:szCs w:val="22"/>
        </w:rPr>
      </w:pPr>
      <w:r w:rsidRPr="001C59CD">
        <w:rPr>
          <w:rFonts w:cstheme="minorHAnsi"/>
          <w:szCs w:val="22"/>
        </w:rPr>
        <w:t>The Review Window for each collection is an opportunity for users to clean up their data without penalty</w:t>
      </w:r>
      <w:r>
        <w:rPr>
          <w:rFonts w:cstheme="minorHAnsi"/>
          <w:szCs w:val="22"/>
        </w:rPr>
        <w:t xml:space="preserve">. </w:t>
      </w:r>
      <w:r w:rsidR="006F2F73" w:rsidRPr="001C59CD">
        <w:rPr>
          <w:rFonts w:cstheme="minorHAnsi"/>
          <w:szCs w:val="22"/>
        </w:rPr>
        <w:t xml:space="preserve">These windows </w:t>
      </w:r>
      <w:r w:rsidR="00BA01BD" w:rsidRPr="001C59CD">
        <w:rPr>
          <w:rFonts w:cstheme="minorHAnsi"/>
          <w:szCs w:val="22"/>
        </w:rPr>
        <w:t>are provided to catch possible duplicates, miscodes, under reported students, over reported students</w:t>
      </w:r>
      <w:r w:rsidR="006F2F73" w:rsidRPr="001C59CD">
        <w:rPr>
          <w:rFonts w:cstheme="minorHAnsi"/>
          <w:szCs w:val="22"/>
        </w:rPr>
        <w:t>, etc.</w:t>
      </w:r>
      <w:r>
        <w:rPr>
          <w:rFonts w:cstheme="minorHAnsi"/>
          <w:szCs w:val="22"/>
        </w:rPr>
        <w:t xml:space="preserve"> </w:t>
      </w:r>
      <w:r w:rsidRPr="001C59CD">
        <w:rPr>
          <w:rFonts w:cstheme="minorHAnsi"/>
          <w:szCs w:val="22"/>
        </w:rPr>
        <w:t>Users have about four weeks for data clean-up, including revi</w:t>
      </w:r>
      <w:r w:rsidR="00581BCC">
        <w:rPr>
          <w:rFonts w:cstheme="minorHAnsi"/>
          <w:szCs w:val="22"/>
        </w:rPr>
        <w:t>ewing and addressing ODE audits</w:t>
      </w:r>
      <w:r w:rsidR="00BA01BD" w:rsidRPr="001C59CD">
        <w:rPr>
          <w:rFonts w:cstheme="minorHAnsi"/>
          <w:szCs w:val="22"/>
        </w:rPr>
        <w:t xml:space="preserve">. </w:t>
      </w:r>
      <w:r w:rsidRPr="001C59CD">
        <w:rPr>
          <w:rFonts w:cstheme="minorHAnsi"/>
          <w:szCs w:val="22"/>
        </w:rPr>
        <w:t>The respective Review Windows are as follows:</w:t>
      </w:r>
    </w:p>
    <w:p w14:paraId="34F99646" w14:textId="77777777" w:rsidR="001C59CD" w:rsidRPr="001C59CD" w:rsidRDefault="001C59CD" w:rsidP="001C59CD">
      <w:pPr>
        <w:numPr>
          <w:ilvl w:val="0"/>
          <w:numId w:val="9"/>
        </w:numPr>
        <w:contextualSpacing/>
        <w:rPr>
          <w:rFonts w:cstheme="minorHAnsi"/>
          <w:szCs w:val="22"/>
        </w:rPr>
      </w:pPr>
      <w:r w:rsidRPr="001C59CD">
        <w:rPr>
          <w:rFonts w:cstheme="minorHAnsi"/>
          <w:szCs w:val="22"/>
        </w:rPr>
        <w:t>Child Find and June Exit – In Autumn (August/September)</w:t>
      </w:r>
    </w:p>
    <w:p w14:paraId="6606D1AC" w14:textId="77777777" w:rsidR="001C59CD" w:rsidRDefault="001C59CD" w:rsidP="001C59CD">
      <w:pPr>
        <w:numPr>
          <w:ilvl w:val="0"/>
          <w:numId w:val="9"/>
        </w:numPr>
        <w:rPr>
          <w:rFonts w:cstheme="minorHAnsi"/>
          <w:szCs w:val="22"/>
        </w:rPr>
      </w:pPr>
      <w:r w:rsidRPr="001C59CD">
        <w:rPr>
          <w:rFonts w:cstheme="minorHAnsi"/>
          <w:szCs w:val="22"/>
        </w:rPr>
        <w:t>December Child Count – After New Year’s (January/February)</w:t>
      </w:r>
    </w:p>
    <w:p w14:paraId="2EA68FF3" w14:textId="77777777" w:rsidR="00832496" w:rsidRDefault="00832496" w:rsidP="00832496">
      <w:pPr>
        <w:pStyle w:val="Heading2"/>
        <w:spacing w:before="200"/>
      </w:pPr>
      <w:bookmarkStart w:id="1" w:name="_Contact_List"/>
      <w:bookmarkStart w:id="2" w:name="_Toc84499938"/>
      <w:bookmarkEnd w:id="1"/>
      <w:r>
        <w:t>Contact List</w:t>
      </w:r>
      <w:bookmarkEnd w:id="2"/>
    </w:p>
    <w:p w14:paraId="46ED164C" w14:textId="77777777" w:rsidR="00832496" w:rsidRDefault="00832496" w:rsidP="00832496">
      <w:r>
        <w:t>For assistance, please contact us at the information below.</w:t>
      </w:r>
    </w:p>
    <w:p w14:paraId="328F6C22" w14:textId="77777777" w:rsidR="00313DA2" w:rsidRDefault="00313DA2" w:rsidP="00313DA2">
      <w:pPr>
        <w:tabs>
          <w:tab w:val="left" w:pos="2070"/>
          <w:tab w:val="left" w:pos="4410"/>
          <w:tab w:val="left" w:pos="6300"/>
        </w:tabs>
        <w:spacing w:after="0"/>
        <w:contextualSpacing/>
      </w:pPr>
      <w:bookmarkStart w:id="3" w:name="_Hlk160097101"/>
      <w:bookmarkStart w:id="4" w:name="_Hlk143866729"/>
      <w:bookmarkStart w:id="5" w:name="_Hlk160096755"/>
      <w:r w:rsidRPr="001F1E18">
        <w:t>Jackie McKim</w:t>
      </w:r>
      <w:r>
        <w:tab/>
        <w:t>Research Analyst</w:t>
      </w:r>
      <w:r>
        <w:tab/>
        <w:t>971 240-0234</w:t>
      </w:r>
      <w:r>
        <w:tab/>
      </w:r>
      <w:hyperlink r:id="rId8" w:history="1">
        <w:r>
          <w:rPr>
            <w:rStyle w:val="Hyperlink"/>
          </w:rPr>
          <w:t>jackie.mckim@ode.oregon.gov</w:t>
        </w:r>
      </w:hyperlink>
    </w:p>
    <w:p w14:paraId="43342E7E" w14:textId="77777777" w:rsidR="00313DA2" w:rsidRDefault="00313DA2" w:rsidP="00313DA2">
      <w:pPr>
        <w:tabs>
          <w:tab w:val="left" w:pos="2070"/>
          <w:tab w:val="left" w:pos="4410"/>
          <w:tab w:val="left" w:pos="6300"/>
        </w:tabs>
        <w:spacing w:after="0"/>
        <w:contextualSpacing/>
      </w:pPr>
      <w:r w:rsidRPr="001F1E18">
        <w:t>Cynthia Garton</w:t>
      </w:r>
      <w:r>
        <w:tab/>
        <w:t>Research Analyst</w:t>
      </w:r>
      <w:r>
        <w:tab/>
        <w:t>503 508-7492</w:t>
      </w:r>
      <w:r>
        <w:tab/>
      </w:r>
      <w:hyperlink r:id="rId9" w:history="1">
        <w:r w:rsidRPr="00F55389">
          <w:rPr>
            <w:rStyle w:val="Hyperlink"/>
          </w:rPr>
          <w:t>cynthia.garton@ode.oregon.gov</w:t>
        </w:r>
      </w:hyperlink>
    </w:p>
    <w:p w14:paraId="43E85EF5" w14:textId="77777777" w:rsidR="00313DA2" w:rsidRPr="00475108" w:rsidRDefault="00313DA2" w:rsidP="00313DA2">
      <w:pPr>
        <w:tabs>
          <w:tab w:val="left" w:pos="2070"/>
          <w:tab w:val="left" w:pos="4410"/>
          <w:tab w:val="left" w:pos="6300"/>
        </w:tabs>
        <w:spacing w:after="240"/>
        <w:contextualSpacing/>
      </w:pPr>
      <w:r w:rsidRPr="001F1E18">
        <w:t>Maxwell Swope</w:t>
      </w:r>
      <w:r>
        <w:tab/>
        <w:t>Research Analyst</w:t>
      </w:r>
      <w:r>
        <w:tab/>
      </w:r>
      <w:r w:rsidRPr="00F257E6">
        <w:t>971-208-0259</w:t>
      </w:r>
      <w:r>
        <w:tab/>
      </w:r>
      <w:hyperlink r:id="rId10" w:history="1">
        <w:r>
          <w:rPr>
            <w:rStyle w:val="Hyperlink"/>
          </w:rPr>
          <w:t>maxwell.swope@ode.oregon.gov</w:t>
        </w:r>
      </w:hyperlink>
    </w:p>
    <w:p w14:paraId="448FA5E9" w14:textId="77777777" w:rsidR="00313DA2" w:rsidRPr="00475108" w:rsidRDefault="00313DA2" w:rsidP="00313DA2">
      <w:pPr>
        <w:tabs>
          <w:tab w:val="left" w:pos="2070"/>
          <w:tab w:val="left" w:pos="4410"/>
          <w:tab w:val="left" w:pos="6300"/>
        </w:tabs>
        <w:ind w:right="-270"/>
        <w:contextualSpacing/>
      </w:pPr>
      <w:r>
        <w:t>Amanda Claycomb</w:t>
      </w:r>
      <w:r>
        <w:tab/>
        <w:t>Research Analyst</w:t>
      </w:r>
      <w:r>
        <w:tab/>
        <w:t>503-931-8003</w:t>
      </w:r>
      <w:r>
        <w:tab/>
      </w:r>
      <w:hyperlink r:id="rId11" w:history="1">
        <w:r w:rsidRPr="00A71A64">
          <w:rPr>
            <w:rStyle w:val="Hyperlink"/>
          </w:rPr>
          <w:t>amanda.claycomb@ode.oregon.gov</w:t>
        </w:r>
      </w:hyperlink>
    </w:p>
    <w:p w14:paraId="55DCAB5E" w14:textId="77777777" w:rsidR="00313DA2" w:rsidRPr="000368B6" w:rsidRDefault="00313DA2" w:rsidP="00313DA2">
      <w:pPr>
        <w:tabs>
          <w:tab w:val="left" w:pos="2070"/>
          <w:tab w:val="left" w:pos="4410"/>
          <w:tab w:val="left" w:pos="6300"/>
        </w:tabs>
        <w:ind w:right="-270"/>
        <w:rPr>
          <w:rFonts w:eastAsiaTheme="majorEastAsia"/>
          <w:color w:val="0000FF" w:themeColor="hyperlink"/>
          <w:u w:val="single"/>
        </w:rPr>
      </w:pPr>
      <w:r>
        <w:t>Cara McMurry</w:t>
      </w:r>
      <w:r>
        <w:tab/>
        <w:t>Research Analyst</w:t>
      </w:r>
      <w:r>
        <w:tab/>
      </w:r>
      <w:r w:rsidRPr="00475108">
        <w:t>503-689-2783</w:t>
      </w:r>
      <w:r>
        <w:tab/>
      </w:r>
      <w:hyperlink r:id="rId12" w:history="1">
        <w:r w:rsidRPr="00A567DE">
          <w:rPr>
            <w:rStyle w:val="Hyperlink"/>
          </w:rPr>
          <w:t>cara.mcmurry@ode.oregon.gov</w:t>
        </w:r>
      </w:hyperlink>
    </w:p>
    <w:bookmarkEnd w:id="3"/>
    <w:bookmarkEnd w:id="4"/>
    <w:bookmarkEnd w:id="5"/>
    <w:p w14:paraId="64BAE491" w14:textId="77777777" w:rsidR="00832496" w:rsidRDefault="00832496" w:rsidP="00832496">
      <w:pPr>
        <w:pStyle w:val="Heading2"/>
      </w:pPr>
      <w:r>
        <w:t>Login Information</w:t>
      </w:r>
    </w:p>
    <w:p w14:paraId="70DF8AC1" w14:textId="77777777" w:rsidR="002F0BA5" w:rsidRDefault="00A10BC0" w:rsidP="001C59CD">
      <w:pPr>
        <w:rPr>
          <w:rFonts w:cstheme="minorHAnsi"/>
          <w:szCs w:val="22"/>
        </w:rPr>
      </w:pPr>
      <w:r>
        <w:rPr>
          <w:rFonts w:cstheme="minorHAnsi"/>
          <w:szCs w:val="22"/>
        </w:rPr>
        <w:t>Go to the</w:t>
      </w:r>
      <w:r w:rsidR="00BA01BD" w:rsidRPr="001C59CD">
        <w:rPr>
          <w:rFonts w:cstheme="minorHAnsi"/>
          <w:szCs w:val="22"/>
        </w:rPr>
        <w:t xml:space="preserve"> </w:t>
      </w:r>
      <w:hyperlink r:id="rId13" w:history="1">
        <w:r w:rsidR="00380FA9" w:rsidRPr="00380FA9">
          <w:rPr>
            <w:rStyle w:val="Hyperlink"/>
            <w:rFonts w:cstheme="minorHAnsi"/>
            <w:szCs w:val="22"/>
          </w:rPr>
          <w:t>District website</w:t>
        </w:r>
      </w:hyperlink>
      <w:r w:rsidR="00BA01BD" w:rsidRPr="001C59CD">
        <w:rPr>
          <w:rFonts w:cstheme="minorHAnsi"/>
          <w:szCs w:val="22"/>
        </w:rPr>
        <w:t xml:space="preserve"> </w:t>
      </w:r>
      <w:r>
        <w:rPr>
          <w:rFonts w:cstheme="minorHAnsi"/>
          <w:szCs w:val="22"/>
        </w:rPr>
        <w:t>and click Central Login Application. From there, e</w:t>
      </w:r>
      <w:r w:rsidR="00781A45" w:rsidRPr="001C59CD">
        <w:rPr>
          <w:rFonts w:cstheme="minorHAnsi"/>
          <w:szCs w:val="22"/>
        </w:rPr>
        <w:t>nt</w:t>
      </w:r>
      <w:r w:rsidR="000D3AA0">
        <w:rPr>
          <w:rFonts w:cstheme="minorHAnsi"/>
          <w:szCs w:val="22"/>
        </w:rPr>
        <w:t xml:space="preserve">er your </w:t>
      </w:r>
      <w:proofErr w:type="gramStart"/>
      <w:r w:rsidR="000D3AA0">
        <w:rPr>
          <w:rFonts w:cstheme="minorHAnsi"/>
          <w:szCs w:val="22"/>
        </w:rPr>
        <w:t>User Name</w:t>
      </w:r>
      <w:proofErr w:type="gramEnd"/>
      <w:r w:rsidR="000D3AA0">
        <w:rPr>
          <w:rFonts w:cstheme="minorHAnsi"/>
          <w:szCs w:val="22"/>
        </w:rPr>
        <w:t xml:space="preserve"> and Password.</w:t>
      </w:r>
    </w:p>
    <w:p w14:paraId="4ADB0686" w14:textId="77777777" w:rsidR="00187E20" w:rsidRDefault="00CD70DE" w:rsidP="001C59CD">
      <w:pPr>
        <w:rPr>
          <w:rFonts w:cstheme="minorHAnsi"/>
          <w:szCs w:val="22"/>
        </w:rPr>
      </w:pPr>
      <w:r w:rsidRPr="002F1E93">
        <w:rPr>
          <w:noProof/>
        </w:rPr>
        <w:drawing>
          <wp:inline distT="0" distB="0" distL="0" distR="0" wp14:anchorId="48D894E9" wp14:editId="472D611D">
            <wp:extent cx="5943600" cy="2935236"/>
            <wp:effectExtent l="0" t="0" r="0" b="0"/>
            <wp:docPr id="5" name="Picture 5"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e District website, with circle around the District website login lin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935236"/>
                    </a:xfrm>
                    <a:prstGeom prst="rect">
                      <a:avLst/>
                    </a:prstGeom>
                    <a:noFill/>
                    <a:ln>
                      <a:noFill/>
                    </a:ln>
                  </pic:spPr>
                </pic:pic>
              </a:graphicData>
            </a:graphic>
          </wp:inline>
        </w:drawing>
      </w:r>
    </w:p>
    <w:p w14:paraId="4F96189F" w14:textId="77777777" w:rsidR="00832496" w:rsidRPr="00187E20" w:rsidRDefault="00187E20" w:rsidP="001C59CD">
      <w:r>
        <w:br w:type="page"/>
      </w:r>
    </w:p>
    <w:p w14:paraId="4C3B72B6" w14:textId="77777777" w:rsidR="00823197" w:rsidRDefault="00823197" w:rsidP="00823197">
      <w:pPr>
        <w:rPr>
          <w:rFonts w:cstheme="minorHAnsi"/>
          <w:szCs w:val="22"/>
        </w:rPr>
      </w:pPr>
      <w:r w:rsidRPr="00823197">
        <w:rPr>
          <w:rFonts w:cstheme="minorHAnsi"/>
          <w:szCs w:val="22"/>
        </w:rPr>
        <w:lastRenderedPageBreak/>
        <w:t xml:space="preserve">Logging in takes Users to their Applications </w:t>
      </w:r>
      <w:proofErr w:type="gramStart"/>
      <w:r w:rsidRPr="00823197">
        <w:rPr>
          <w:rFonts w:cstheme="minorHAnsi"/>
          <w:szCs w:val="22"/>
        </w:rPr>
        <w:t>List</w:t>
      </w:r>
      <w:r w:rsidR="000D3AA0">
        <w:rPr>
          <w:rFonts w:cstheme="minorHAnsi"/>
          <w:szCs w:val="22"/>
        </w:rPr>
        <w:t>, (</w:t>
      </w:r>
      <w:proofErr w:type="gramEnd"/>
      <w:r w:rsidR="000D3AA0">
        <w:rPr>
          <w:rFonts w:cstheme="minorHAnsi"/>
          <w:szCs w:val="22"/>
        </w:rPr>
        <w:t>yours might appear different</w:t>
      </w:r>
      <w:r w:rsidRPr="00823197">
        <w:rPr>
          <w:rFonts w:cstheme="minorHAnsi"/>
          <w:szCs w:val="22"/>
        </w:rPr>
        <w:t>).</w:t>
      </w:r>
    </w:p>
    <w:p w14:paraId="1FAC9FFD" w14:textId="61F0A4B1" w:rsidR="002E1555" w:rsidRDefault="005278DE" w:rsidP="005278DE">
      <w:pPr>
        <w:jc w:val="center"/>
        <w:rPr>
          <w:rFonts w:cstheme="minorHAnsi"/>
          <w:szCs w:val="22"/>
        </w:rPr>
      </w:pPr>
      <w:r>
        <w:rPr>
          <w:noProof/>
        </w:rPr>
        <w:drawing>
          <wp:inline distT="0" distB="0" distL="0" distR="0" wp14:anchorId="67EB1242" wp14:editId="5EAA294B">
            <wp:extent cx="5888769" cy="2623522"/>
            <wp:effectExtent l="19050" t="19050" r="17145" b="24765"/>
            <wp:docPr id="1433464290" name="Picture 1" descr="Screenshot of the Applications list, with the Consolidated Collections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64290" name="Picture 1" descr="Screenshot of the Applications list, with the Consolidated Collections link highlighted in blue."/>
                    <pic:cNvPicPr/>
                  </pic:nvPicPr>
                  <pic:blipFill>
                    <a:blip r:embed="rId15"/>
                    <a:stretch>
                      <a:fillRect/>
                    </a:stretch>
                  </pic:blipFill>
                  <pic:spPr>
                    <a:xfrm>
                      <a:off x="0" y="0"/>
                      <a:ext cx="5894040" cy="2625870"/>
                    </a:xfrm>
                    <a:prstGeom prst="rect">
                      <a:avLst/>
                    </a:prstGeom>
                    <a:ln w="9525">
                      <a:solidFill>
                        <a:schemeClr val="tx1"/>
                      </a:solidFill>
                    </a:ln>
                  </pic:spPr>
                </pic:pic>
              </a:graphicData>
            </a:graphic>
          </wp:inline>
        </w:drawing>
      </w:r>
    </w:p>
    <w:p w14:paraId="3C8267A8" w14:textId="77777777" w:rsidR="00832496" w:rsidRDefault="00832496" w:rsidP="00832496">
      <w:pPr>
        <w:pStyle w:val="Heading2"/>
      </w:pPr>
      <w:r>
        <w:t>Correcting Audits in Consolidated Collections</w:t>
      </w:r>
    </w:p>
    <w:p w14:paraId="71CF5B17" w14:textId="77777777" w:rsidR="00781A45" w:rsidRDefault="00823197" w:rsidP="001C59CD">
      <w:pPr>
        <w:rPr>
          <w:rFonts w:cstheme="minorHAnsi"/>
          <w:noProof/>
          <w:szCs w:val="22"/>
        </w:rPr>
      </w:pPr>
      <w:r w:rsidRPr="00823197">
        <w:rPr>
          <w:rFonts w:cstheme="minorHAnsi"/>
          <w:noProof/>
          <w:szCs w:val="22"/>
        </w:rPr>
        <w:t xml:space="preserve">To view and correct </w:t>
      </w:r>
      <w:r>
        <w:rPr>
          <w:rFonts w:cstheme="minorHAnsi"/>
          <w:noProof/>
          <w:szCs w:val="22"/>
        </w:rPr>
        <w:t>audits</w:t>
      </w:r>
      <w:r w:rsidRPr="00823197">
        <w:rPr>
          <w:rFonts w:cstheme="minorHAnsi"/>
          <w:noProof/>
          <w:szCs w:val="22"/>
        </w:rPr>
        <w:t>, hover your mouse over Student Collections in the top menu bar.</w:t>
      </w:r>
      <w:r w:rsidR="000D3AA0">
        <w:rPr>
          <w:rFonts w:cstheme="minorHAnsi"/>
          <w:noProof/>
          <w:szCs w:val="22"/>
        </w:rPr>
        <w:t xml:space="preserve"> </w:t>
      </w:r>
      <w:r w:rsidRPr="00823197">
        <w:rPr>
          <w:rFonts w:cstheme="minorHAnsi"/>
          <w:noProof/>
          <w:szCs w:val="22"/>
        </w:rPr>
        <w:t>For this example, screenshots show December Child Count. The process is the same for June Special Education Exit and Special Education Child Find.</w:t>
      </w:r>
    </w:p>
    <w:p w14:paraId="3AE67100" w14:textId="77777777" w:rsidR="00823197" w:rsidRDefault="00597E34" w:rsidP="001C59CD">
      <w:pPr>
        <w:rPr>
          <w:rFonts w:cstheme="minorHAnsi"/>
          <w:noProof/>
          <w:szCs w:val="22"/>
        </w:rPr>
      </w:pPr>
      <w:r>
        <w:rPr>
          <w:noProof/>
        </w:rPr>
        <w:drawing>
          <wp:inline distT="0" distB="0" distL="0" distR="0" wp14:anchorId="522FEA77" wp14:editId="2D1D7690">
            <wp:extent cx="5943600" cy="2383790"/>
            <wp:effectExtent l="19050" t="19050" r="19050" b="16510"/>
            <wp:docPr id="14" name="Picture 14" descr="Screenshot of collection menu, with circle around Student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collection menu, with circle around Student Collections."/>
                    <pic:cNvPicPr/>
                  </pic:nvPicPr>
                  <pic:blipFill>
                    <a:blip r:embed="rId16"/>
                    <a:stretch>
                      <a:fillRect/>
                    </a:stretch>
                  </pic:blipFill>
                  <pic:spPr>
                    <a:xfrm>
                      <a:off x="0" y="0"/>
                      <a:ext cx="5943600" cy="2383790"/>
                    </a:xfrm>
                    <a:prstGeom prst="rect">
                      <a:avLst/>
                    </a:prstGeom>
                    <a:ln w="9525">
                      <a:solidFill>
                        <a:schemeClr val="tx1"/>
                      </a:solidFill>
                    </a:ln>
                  </pic:spPr>
                </pic:pic>
              </a:graphicData>
            </a:graphic>
          </wp:inline>
        </w:drawing>
      </w:r>
    </w:p>
    <w:p w14:paraId="3589D95A" w14:textId="77777777" w:rsidR="00597E34" w:rsidRDefault="00597E34" w:rsidP="00597E34">
      <w:r>
        <w:t>A drop menu will appear, containing a list of open collections. To review audits, hover over the collection name. In this case, Dec Special Education Child Count (SECC) 21-22.</w:t>
      </w:r>
    </w:p>
    <w:p w14:paraId="04642F0F" w14:textId="77777777" w:rsidR="00823197" w:rsidRDefault="00823197" w:rsidP="00823197">
      <w:pPr>
        <w:rPr>
          <w:rFonts w:cstheme="minorHAnsi"/>
          <w:noProof/>
          <w:szCs w:val="22"/>
        </w:rPr>
      </w:pPr>
      <w:r w:rsidRPr="00823197">
        <w:rPr>
          <w:rFonts w:cstheme="minorHAnsi"/>
          <w:noProof/>
          <w:szCs w:val="22"/>
        </w:rPr>
        <w:t>A fly out will appear with a three options. Hover over Error Management to access the next fly out menu.</w:t>
      </w:r>
    </w:p>
    <w:p w14:paraId="23C3514E" w14:textId="40FF1A95" w:rsidR="00941EF0" w:rsidRPr="00187E20" w:rsidRDefault="00597E34" w:rsidP="00823197">
      <w:pPr>
        <w:rPr>
          <w:noProof/>
        </w:rPr>
      </w:pPr>
      <w:r>
        <w:rPr>
          <w:noProof/>
        </w:rPr>
        <w:drawing>
          <wp:inline distT="0" distB="0" distL="0" distR="0" wp14:anchorId="7FC97A21" wp14:editId="3D57D40E">
            <wp:extent cx="5943600" cy="1470025"/>
            <wp:effectExtent l="19050" t="19050" r="19050" b="15875"/>
            <wp:docPr id="20" name="Picture 20" descr="Screenshot of drop menu, showing Dec Special Education Child Count (SECC) 21-22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of drop menu, showing Dec Special Education Child Count (SECC) 21-22 selected."/>
                    <pic:cNvPicPr/>
                  </pic:nvPicPr>
                  <pic:blipFill rotWithShape="1">
                    <a:blip r:embed="rId17"/>
                    <a:srcRect t="37812"/>
                    <a:stretch/>
                  </pic:blipFill>
                  <pic:spPr bwMode="auto">
                    <a:xfrm>
                      <a:off x="0" y="0"/>
                      <a:ext cx="5943600" cy="14700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187E20">
        <w:rPr>
          <w:noProof/>
        </w:rPr>
        <w:br w:type="page"/>
      </w:r>
    </w:p>
    <w:p w14:paraId="1712D6CF" w14:textId="77777777" w:rsidR="00B97F40" w:rsidRPr="00B97F40" w:rsidRDefault="00B97F40" w:rsidP="00B97F40">
      <w:pPr>
        <w:rPr>
          <w:rFonts w:cstheme="minorHAnsi"/>
          <w:szCs w:val="22"/>
        </w:rPr>
      </w:pPr>
      <w:r w:rsidRPr="00B97F40">
        <w:rPr>
          <w:rFonts w:cstheme="minorHAnsi"/>
          <w:szCs w:val="22"/>
        </w:rPr>
        <w:lastRenderedPageBreak/>
        <w:t xml:space="preserve">The final fly out menu will have </w:t>
      </w:r>
      <w:r w:rsidR="000D3AA0">
        <w:rPr>
          <w:rFonts w:cstheme="minorHAnsi"/>
          <w:szCs w:val="22"/>
        </w:rPr>
        <w:t>seven</w:t>
      </w:r>
      <w:r w:rsidRPr="00B97F40">
        <w:rPr>
          <w:rFonts w:cstheme="minorHAnsi"/>
          <w:szCs w:val="22"/>
        </w:rPr>
        <w:t xml:space="preserve"> options. Here users will click Review Audits.</w:t>
      </w:r>
    </w:p>
    <w:p w14:paraId="48C782E3" w14:textId="77777777" w:rsidR="00832496" w:rsidRPr="00187E20" w:rsidRDefault="00597E34" w:rsidP="00187E20">
      <w:pPr>
        <w:rPr>
          <w:rFonts w:cstheme="minorHAnsi"/>
          <w:szCs w:val="22"/>
        </w:rPr>
      </w:pPr>
      <w:r>
        <w:rPr>
          <w:noProof/>
        </w:rPr>
        <w:drawing>
          <wp:inline distT="0" distB="0" distL="0" distR="0" wp14:anchorId="371522F6" wp14:editId="4D3D6F4C">
            <wp:extent cx="5943600" cy="2078355"/>
            <wp:effectExtent l="19050" t="19050" r="19050" b="17145"/>
            <wp:docPr id="21" name="Picture 21" descr="Screenshot of the Status Tracking page, showing the pathway from the collection name, to error management, to review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Status Tracking page, showing the pathway from the collection name, to error management, to review audits."/>
                    <pic:cNvPicPr/>
                  </pic:nvPicPr>
                  <pic:blipFill>
                    <a:blip r:embed="rId18"/>
                    <a:stretch>
                      <a:fillRect/>
                    </a:stretch>
                  </pic:blipFill>
                  <pic:spPr>
                    <a:xfrm>
                      <a:off x="0" y="0"/>
                      <a:ext cx="5943600" cy="2078355"/>
                    </a:xfrm>
                    <a:prstGeom prst="rect">
                      <a:avLst/>
                    </a:prstGeom>
                    <a:ln w="9525">
                      <a:solidFill>
                        <a:schemeClr val="tx1"/>
                      </a:solidFill>
                    </a:ln>
                  </pic:spPr>
                </pic:pic>
              </a:graphicData>
            </a:graphic>
          </wp:inline>
        </w:drawing>
      </w:r>
    </w:p>
    <w:p w14:paraId="28F52771" w14:textId="77777777" w:rsidR="00A50A84" w:rsidRDefault="00A50A84" w:rsidP="00A50A84">
      <w:pPr>
        <w:spacing w:after="140"/>
      </w:pPr>
      <w:r>
        <w:t xml:space="preserve">The Audit Screen shows a list of audits by type, the count of each type, and an audit description. The Audit Count is the number of records that have that respective audit type. </w:t>
      </w:r>
      <w:r w:rsidRPr="00877FF0">
        <w:t>Audit Type</w:t>
      </w:r>
      <w:r w:rsidRPr="001A3CC1">
        <w:t xml:space="preserve"> indicate</w:t>
      </w:r>
      <w:r>
        <w:t>s</w:t>
      </w:r>
      <w:r w:rsidRPr="001A3CC1">
        <w:t xml:space="preserve"> </w:t>
      </w:r>
      <w:r>
        <w:t>the</w:t>
      </w:r>
      <w:r w:rsidRPr="001A3CC1">
        <w:t xml:space="preserve"> type </w:t>
      </w:r>
      <w:r>
        <w:t>of</w:t>
      </w:r>
      <w:r w:rsidRPr="001A3CC1">
        <w:t xml:space="preserve"> potential error.</w:t>
      </w:r>
      <w:r>
        <w:t xml:space="preserve"> </w:t>
      </w:r>
      <w:r w:rsidRPr="00877FF0">
        <w:t>Audit Description</w:t>
      </w:r>
      <w:r w:rsidRPr="001A3CC1">
        <w:t xml:space="preserve"> </w:t>
      </w:r>
      <w:r>
        <w:t>provides a broad description of the audit. A</w:t>
      </w:r>
      <w:r w:rsidRPr="009B61C8">
        <w:t xml:space="preserve"> </w:t>
      </w:r>
      <w:r>
        <w:t>student’s</w:t>
      </w:r>
      <w:r w:rsidRPr="009B61C8">
        <w:t xml:space="preserve"> record may have multiple audits</w:t>
      </w:r>
      <w:r>
        <w:t xml:space="preserve"> and appear under more than one audit type.</w:t>
      </w:r>
    </w:p>
    <w:p w14:paraId="5FF6DFE2" w14:textId="77777777" w:rsidR="00A50A84" w:rsidRDefault="00A50A84" w:rsidP="00A50A84">
      <w:pPr>
        <w:spacing w:after="140"/>
      </w:pPr>
      <w:r>
        <w:rPr>
          <w:color w:val="000000" w:themeColor="text1"/>
        </w:rPr>
        <w:t>To access the audits,</w:t>
      </w:r>
      <w:r w:rsidRPr="009B61C8">
        <w:rPr>
          <w:color w:val="000000" w:themeColor="text1"/>
        </w:rPr>
        <w:t xml:space="preserve"> click on</w:t>
      </w:r>
      <w:r>
        <w:t xml:space="preserve"> the </w:t>
      </w:r>
      <w:proofErr w:type="gramStart"/>
      <w:r w:rsidRPr="000102EA">
        <w:t>expand</w:t>
      </w:r>
      <w:proofErr w:type="gramEnd"/>
      <w:r w:rsidRPr="000102EA">
        <w:t xml:space="preserve"> triangle </w:t>
      </w:r>
      <w:r>
        <w:t>button to see the audit details.</w:t>
      </w:r>
    </w:p>
    <w:p w14:paraId="1CF7C608" w14:textId="77777777" w:rsidR="00452F17" w:rsidRDefault="00597E34" w:rsidP="00452F17">
      <w:pPr>
        <w:jc w:val="center"/>
      </w:pPr>
      <w:r>
        <w:rPr>
          <w:noProof/>
        </w:rPr>
        <w:drawing>
          <wp:inline distT="0" distB="0" distL="0" distR="0" wp14:anchorId="14D1F1FF" wp14:editId="46C53FDA">
            <wp:extent cx="5943600" cy="2204085"/>
            <wp:effectExtent l="19050" t="19050" r="19050" b="24765"/>
            <wp:docPr id="24" name="Picture 24" descr="Screenshot of Audit list, with circles around Audit Count, Audit Type, Audit Description and the expand triangle that reveals audi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Audit list, with circles around Audit Count, Audit Type, Audit Description and the expand triangle that reveals audit details."/>
                    <pic:cNvPicPr/>
                  </pic:nvPicPr>
                  <pic:blipFill>
                    <a:blip r:embed="rId19"/>
                    <a:stretch>
                      <a:fillRect/>
                    </a:stretch>
                  </pic:blipFill>
                  <pic:spPr>
                    <a:xfrm>
                      <a:off x="0" y="0"/>
                      <a:ext cx="5943600" cy="2204085"/>
                    </a:xfrm>
                    <a:prstGeom prst="rect">
                      <a:avLst/>
                    </a:prstGeom>
                    <a:ln w="9525">
                      <a:solidFill>
                        <a:schemeClr val="tx1"/>
                      </a:solidFill>
                    </a:ln>
                  </pic:spPr>
                </pic:pic>
              </a:graphicData>
            </a:graphic>
          </wp:inline>
        </w:drawing>
      </w:r>
    </w:p>
    <w:p w14:paraId="6874EE15" w14:textId="77777777" w:rsidR="00DA2843" w:rsidRDefault="00DA2843" w:rsidP="00DA2843">
      <w:pPr>
        <w:spacing w:after="140"/>
      </w:pPr>
      <w:r>
        <w:t>In audit details,</w:t>
      </w:r>
      <w:r w:rsidRPr="00401C48">
        <w:t xml:space="preserve"> </w:t>
      </w:r>
      <w:r>
        <w:t>the</w:t>
      </w:r>
      <w:r w:rsidRPr="00401C48">
        <w:t xml:space="preserve"> </w:t>
      </w:r>
      <w:r>
        <w:t>C</w:t>
      </w:r>
      <w:r w:rsidRPr="00401C48">
        <w:t>omment is a message from the Data Team</w:t>
      </w:r>
      <w:r>
        <w:t>,</w:t>
      </w:r>
      <w:r w:rsidRPr="00401C48">
        <w:t xml:space="preserve"> indicating why the record is flagged as an error or warning.</w:t>
      </w:r>
      <w:r>
        <w:t xml:space="preserve"> </w:t>
      </w:r>
      <w:r w:rsidRPr="00B508D7">
        <w:rPr>
          <w:rFonts w:cstheme="minorHAnsi"/>
        </w:rPr>
        <w:t>If the record needs a corre</w:t>
      </w:r>
      <w:r>
        <w:rPr>
          <w:rFonts w:cstheme="minorHAnsi"/>
        </w:rPr>
        <w:t>ction, click on the green check</w:t>
      </w:r>
      <w:r w:rsidRPr="00B508D7">
        <w:rPr>
          <w:rFonts w:cstheme="minorHAnsi"/>
        </w:rPr>
        <w:t xml:space="preserve">mark under the </w:t>
      </w:r>
      <w:r>
        <w:rPr>
          <w:rFonts w:cstheme="minorHAnsi"/>
        </w:rPr>
        <w:t>Fix</w:t>
      </w:r>
      <w:r w:rsidRPr="00B508D7">
        <w:rPr>
          <w:rFonts w:cstheme="minorHAnsi"/>
        </w:rPr>
        <w:t xml:space="preserve"> column. This will a</w:t>
      </w:r>
      <w:r>
        <w:rPr>
          <w:rFonts w:cstheme="minorHAnsi"/>
        </w:rPr>
        <w:t>llow users to review the record</w:t>
      </w:r>
      <w:r>
        <w:t>.</w:t>
      </w:r>
    </w:p>
    <w:p w14:paraId="68DE78EA" w14:textId="77777777" w:rsidR="00DA2843" w:rsidRDefault="00DA2843" w:rsidP="00DA2843">
      <w:pPr>
        <w:spacing w:after="140"/>
      </w:pPr>
      <w:r>
        <w:rPr>
          <w:noProof/>
        </w:rPr>
        <w:drawing>
          <wp:inline distT="0" distB="0" distL="0" distR="0" wp14:anchorId="361FF664" wp14:editId="30B3FA15">
            <wp:extent cx="5943600" cy="2069465"/>
            <wp:effectExtent l="19050" t="19050" r="19050" b="26035"/>
            <wp:docPr id="22" name="Picture 22" descr="Screenshot of a detailed audit list, with circle around Comment, and a circle around a green check mark, which when clicked on allow user to edit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a detailed audit list, with circle around Comment, and a circle around a green check mark, which when clicked on allow user to edit the record."/>
                    <pic:cNvPicPr/>
                  </pic:nvPicPr>
                  <pic:blipFill>
                    <a:blip r:embed="rId20"/>
                    <a:stretch>
                      <a:fillRect/>
                    </a:stretch>
                  </pic:blipFill>
                  <pic:spPr>
                    <a:xfrm>
                      <a:off x="0" y="0"/>
                      <a:ext cx="5943600" cy="2069465"/>
                    </a:xfrm>
                    <a:prstGeom prst="rect">
                      <a:avLst/>
                    </a:prstGeom>
                    <a:ln w="9525">
                      <a:solidFill>
                        <a:schemeClr val="tx1"/>
                      </a:solidFill>
                    </a:ln>
                  </pic:spPr>
                </pic:pic>
              </a:graphicData>
            </a:graphic>
          </wp:inline>
        </w:drawing>
      </w:r>
      <w:r w:rsidR="00187E20">
        <w:br w:type="page"/>
      </w:r>
    </w:p>
    <w:p w14:paraId="39D18851" w14:textId="77777777" w:rsidR="000973A9" w:rsidRDefault="000973A9" w:rsidP="000973A9">
      <w:pPr>
        <w:rPr>
          <w:rFonts w:cstheme="minorHAnsi"/>
        </w:rPr>
      </w:pPr>
      <w:r>
        <w:lastRenderedPageBreak/>
        <w:t>Once corrected, click the Save and Confirm button</w:t>
      </w:r>
      <w:r w:rsidRPr="00401C48">
        <w:t xml:space="preserve">. This will save </w:t>
      </w:r>
      <w:proofErr w:type="gramStart"/>
      <w:r>
        <w:t>the</w:t>
      </w:r>
      <w:r w:rsidRPr="00401C48">
        <w:t xml:space="preserve"> corrections</w:t>
      </w:r>
      <w:proofErr w:type="gramEnd"/>
      <w:r w:rsidRPr="00401C48">
        <w:t xml:space="preserve">, and the </w:t>
      </w:r>
      <w:r>
        <w:t>system</w:t>
      </w:r>
      <w:r w:rsidRPr="00401C48">
        <w:t xml:space="preserve"> will </w:t>
      </w:r>
      <w:r>
        <w:rPr>
          <w:color w:val="000000" w:themeColor="text1"/>
        </w:rPr>
        <w:t>remove the record</w:t>
      </w:r>
      <w:r w:rsidRPr="00C3393C">
        <w:rPr>
          <w:color w:val="000000" w:themeColor="text1"/>
        </w:rPr>
        <w:t xml:space="preserve"> from the audit list.</w:t>
      </w:r>
      <w:r>
        <w:rPr>
          <w:color w:val="000000" w:themeColor="text1"/>
        </w:rPr>
        <w:t xml:space="preserve"> </w:t>
      </w:r>
      <w:r w:rsidRPr="00B508D7">
        <w:rPr>
          <w:rFonts w:cstheme="minorHAnsi"/>
        </w:rPr>
        <w:t>The Last Activity column will reflect the date and time the last change was made.</w:t>
      </w:r>
    </w:p>
    <w:p w14:paraId="36676710" w14:textId="77777777" w:rsidR="000973A9" w:rsidRDefault="000973A9" w:rsidP="000973A9">
      <w:pPr>
        <w:rPr>
          <w:rFonts w:cstheme="minorHAnsi"/>
        </w:rPr>
      </w:pPr>
      <w:r>
        <w:rPr>
          <w:rFonts w:cstheme="minorHAnsi"/>
        </w:rPr>
        <w:t>The Cancel button will undo any changes made to the record. The Return to Search takes the user back to the audit list, with the respective Audit Type expanded.</w:t>
      </w:r>
    </w:p>
    <w:p w14:paraId="37E9B046" w14:textId="77777777" w:rsidR="00832496" w:rsidRPr="00187E20" w:rsidRDefault="000973A9" w:rsidP="000973A9">
      <w:pPr>
        <w:rPr>
          <w:rFonts w:cstheme="minorHAnsi"/>
          <w:b/>
        </w:rPr>
      </w:pPr>
      <w:r>
        <w:rPr>
          <w:noProof/>
        </w:rPr>
        <w:drawing>
          <wp:inline distT="0" distB="0" distL="0" distR="0" wp14:anchorId="383FA092" wp14:editId="7CC604A5">
            <wp:extent cx="5943600" cy="693420"/>
            <wp:effectExtent l="19050" t="19050" r="19050" b="11430"/>
            <wp:docPr id="38" name="Picture 38" descr="Screenshot of the top portion of an audit, showing the Save and Confirm, Cancel, and Return to Search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of the top portion of an audit, showing the Save and Confirm, Cancel, and Return to Search buttons."/>
                    <pic:cNvPicPr/>
                  </pic:nvPicPr>
                  <pic:blipFill>
                    <a:blip r:embed="rId21"/>
                    <a:stretch>
                      <a:fillRect/>
                    </a:stretch>
                  </pic:blipFill>
                  <pic:spPr>
                    <a:xfrm>
                      <a:off x="0" y="0"/>
                      <a:ext cx="5943600" cy="693420"/>
                    </a:xfrm>
                    <a:prstGeom prst="rect">
                      <a:avLst/>
                    </a:prstGeom>
                    <a:ln w="9525">
                      <a:solidFill>
                        <a:schemeClr val="tx1"/>
                      </a:solidFill>
                    </a:ln>
                  </pic:spPr>
                </pic:pic>
              </a:graphicData>
            </a:graphic>
          </wp:inline>
        </w:drawing>
      </w:r>
    </w:p>
    <w:p w14:paraId="1B1C30A5" w14:textId="77777777" w:rsidR="000973A9" w:rsidRDefault="000973A9" w:rsidP="000973A9">
      <w:pPr>
        <w:rPr>
          <w:rFonts w:cstheme="minorHAnsi"/>
        </w:rPr>
      </w:pPr>
      <w:r>
        <w:rPr>
          <w:rFonts w:cstheme="minorHAnsi"/>
        </w:rPr>
        <w:t>If the record is correct, users can c</w:t>
      </w:r>
      <w:r w:rsidRPr="002C28B4">
        <w:rPr>
          <w:rFonts w:cstheme="minorHAnsi"/>
        </w:rPr>
        <w:t>onfirm the record</w:t>
      </w:r>
      <w:r>
        <w:rPr>
          <w:rFonts w:cstheme="minorHAnsi"/>
        </w:rPr>
        <w:t xml:space="preserve"> by clicking the Save and Confirm button while in the record. Or, </w:t>
      </w:r>
      <w:r w:rsidRPr="00B86E42">
        <w:rPr>
          <w:rFonts w:cstheme="minorHAnsi"/>
        </w:rPr>
        <w:t xml:space="preserve">if on the Audit List page, users can click on the box </w:t>
      </w:r>
      <w:r>
        <w:rPr>
          <w:rFonts w:cstheme="minorHAnsi"/>
        </w:rPr>
        <w:t>for the</w:t>
      </w:r>
      <w:r w:rsidRPr="00B86E42">
        <w:rPr>
          <w:rFonts w:cstheme="minorHAnsi"/>
        </w:rPr>
        <w:t xml:space="preserve"> </w:t>
      </w:r>
      <w:r>
        <w:rPr>
          <w:rFonts w:cstheme="minorHAnsi"/>
        </w:rPr>
        <w:t>record, to the left of the</w:t>
      </w:r>
      <w:r w:rsidRPr="00B86E42">
        <w:rPr>
          <w:rFonts w:cstheme="minorHAnsi"/>
        </w:rPr>
        <w:t xml:space="preserve"> Fix column, and then click the Confirm button.</w:t>
      </w:r>
      <w:r>
        <w:rPr>
          <w:rFonts w:cstheme="minorHAnsi"/>
        </w:rPr>
        <w:t xml:space="preserve"> </w:t>
      </w:r>
      <w:r>
        <w:rPr>
          <w:rFonts w:cstheme="minorHAnsi"/>
          <w:b/>
        </w:rPr>
        <w:t>Users should</w:t>
      </w:r>
      <w:r w:rsidRPr="002C28B4">
        <w:rPr>
          <w:rFonts w:cstheme="minorHAnsi"/>
          <w:b/>
        </w:rPr>
        <w:t xml:space="preserve"> not confirm </w:t>
      </w:r>
      <w:r>
        <w:rPr>
          <w:rFonts w:cstheme="minorHAnsi"/>
          <w:b/>
        </w:rPr>
        <w:t>any</w:t>
      </w:r>
      <w:r w:rsidRPr="002C28B4">
        <w:rPr>
          <w:rFonts w:cstheme="minorHAnsi"/>
          <w:b/>
        </w:rPr>
        <w:t xml:space="preserve"> record</w:t>
      </w:r>
      <w:r>
        <w:rPr>
          <w:rFonts w:cstheme="minorHAnsi"/>
          <w:b/>
        </w:rPr>
        <w:t>(s)</w:t>
      </w:r>
      <w:r w:rsidRPr="002C28B4">
        <w:rPr>
          <w:rFonts w:cstheme="minorHAnsi"/>
          <w:b/>
        </w:rPr>
        <w:t xml:space="preserve"> until </w:t>
      </w:r>
      <w:r>
        <w:rPr>
          <w:rFonts w:cstheme="minorHAnsi"/>
          <w:b/>
        </w:rPr>
        <w:t>they</w:t>
      </w:r>
      <w:r w:rsidRPr="002C28B4">
        <w:rPr>
          <w:rFonts w:cstheme="minorHAnsi"/>
          <w:b/>
        </w:rPr>
        <w:t xml:space="preserve"> are sure it is not an error.</w:t>
      </w:r>
      <w:r w:rsidRPr="002C28B4">
        <w:rPr>
          <w:rFonts w:cstheme="minorHAnsi"/>
        </w:rPr>
        <w:t xml:space="preserve"> </w:t>
      </w:r>
      <w:r>
        <w:rPr>
          <w:color w:val="000000" w:themeColor="text1"/>
        </w:rPr>
        <w:t xml:space="preserve">When users </w:t>
      </w:r>
      <w:r w:rsidRPr="00A804DB">
        <w:rPr>
          <w:color w:val="000000" w:themeColor="text1"/>
        </w:rPr>
        <w:t>Confirm a record, it disappear</w:t>
      </w:r>
      <w:r>
        <w:rPr>
          <w:color w:val="000000" w:themeColor="text1"/>
        </w:rPr>
        <w:t>s</w:t>
      </w:r>
      <w:r w:rsidRPr="00A804DB">
        <w:rPr>
          <w:color w:val="000000" w:themeColor="text1"/>
        </w:rPr>
        <w:t xml:space="preserve"> from the </w:t>
      </w:r>
      <w:r>
        <w:rPr>
          <w:color w:val="000000" w:themeColor="text1"/>
        </w:rPr>
        <w:t>a</w:t>
      </w:r>
      <w:r w:rsidRPr="00A804DB">
        <w:rPr>
          <w:color w:val="000000" w:themeColor="text1"/>
        </w:rPr>
        <w:t>udit report permanently.</w:t>
      </w:r>
    </w:p>
    <w:p w14:paraId="2382DACC" w14:textId="77777777" w:rsidR="00C6271B" w:rsidRPr="002C28B4" w:rsidRDefault="000973A9" w:rsidP="002C28B4">
      <w:pPr>
        <w:rPr>
          <w:rFonts w:cstheme="minorHAnsi"/>
          <w:szCs w:val="22"/>
        </w:rPr>
      </w:pPr>
      <w:r>
        <w:rPr>
          <w:noProof/>
        </w:rPr>
        <w:drawing>
          <wp:inline distT="0" distB="0" distL="0" distR="0" wp14:anchorId="1E0D39FD" wp14:editId="3548B43C">
            <wp:extent cx="5943600" cy="2068830"/>
            <wp:effectExtent l="19050" t="19050" r="19050" b="26670"/>
            <wp:docPr id="47" name="Picture 47" descr="Screenshot of a detailed audit list, with circle around the Confirm button, and a circle around the check box used to confirm the singl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reenshot of a detailed audit list, with circle around the Confirm button, and a circle around the check box used to confirm the single record."/>
                    <pic:cNvPicPr/>
                  </pic:nvPicPr>
                  <pic:blipFill>
                    <a:blip r:embed="rId22"/>
                    <a:stretch>
                      <a:fillRect/>
                    </a:stretch>
                  </pic:blipFill>
                  <pic:spPr>
                    <a:xfrm>
                      <a:off x="0" y="0"/>
                      <a:ext cx="5943600" cy="2068830"/>
                    </a:xfrm>
                    <a:prstGeom prst="rect">
                      <a:avLst/>
                    </a:prstGeom>
                    <a:ln w="9525">
                      <a:solidFill>
                        <a:schemeClr val="tx1"/>
                      </a:solidFill>
                    </a:ln>
                  </pic:spPr>
                </pic:pic>
              </a:graphicData>
            </a:graphic>
          </wp:inline>
        </w:drawing>
      </w:r>
    </w:p>
    <w:p w14:paraId="6E108811" w14:textId="77777777" w:rsidR="000973A9" w:rsidRDefault="000973A9" w:rsidP="000973A9">
      <w:pPr>
        <w:rPr>
          <w:color w:val="000000" w:themeColor="text1"/>
        </w:rPr>
      </w:pPr>
      <w:r>
        <w:rPr>
          <w:rFonts w:cstheme="minorHAnsi"/>
        </w:rPr>
        <w:t>Users can also confirm all audits for the Audit Type, by clicking</w:t>
      </w:r>
      <w:r w:rsidRPr="002C28B4">
        <w:rPr>
          <w:rFonts w:cstheme="minorHAnsi"/>
        </w:rPr>
        <w:t xml:space="preserve"> on the</w:t>
      </w:r>
      <w:r>
        <w:rPr>
          <w:rFonts w:cstheme="minorHAnsi"/>
        </w:rPr>
        <w:t xml:space="preserve"> Select All</w:t>
      </w:r>
      <w:r w:rsidRPr="002C28B4">
        <w:rPr>
          <w:rFonts w:cstheme="minorHAnsi"/>
        </w:rPr>
        <w:t xml:space="preserve"> b</w:t>
      </w:r>
      <w:r>
        <w:rPr>
          <w:rFonts w:cstheme="minorHAnsi"/>
        </w:rPr>
        <w:t xml:space="preserve">ox next to the Fix </w:t>
      </w:r>
      <w:proofErr w:type="gramStart"/>
      <w:r w:rsidRPr="002C28B4">
        <w:rPr>
          <w:rFonts w:cstheme="minorHAnsi"/>
        </w:rPr>
        <w:t>column</w:t>
      </w:r>
      <w:r>
        <w:rPr>
          <w:rFonts w:cstheme="minorHAnsi"/>
        </w:rPr>
        <w:t>,</w:t>
      </w:r>
      <w:r w:rsidRPr="002C28B4">
        <w:rPr>
          <w:rFonts w:cstheme="minorHAnsi"/>
        </w:rPr>
        <w:t xml:space="preserve"> </w:t>
      </w:r>
      <w:r>
        <w:rPr>
          <w:rFonts w:cstheme="minorHAnsi"/>
        </w:rPr>
        <w:t>and</w:t>
      </w:r>
      <w:proofErr w:type="gramEnd"/>
      <w:r>
        <w:rPr>
          <w:rFonts w:cstheme="minorHAnsi"/>
        </w:rPr>
        <w:t xml:space="preserve"> t</w:t>
      </w:r>
      <w:r w:rsidRPr="002C28B4">
        <w:rPr>
          <w:rFonts w:cstheme="minorHAnsi"/>
        </w:rPr>
        <w:t>hen click</w:t>
      </w:r>
      <w:r>
        <w:rPr>
          <w:rFonts w:cstheme="minorHAnsi"/>
        </w:rPr>
        <w:t>ing</w:t>
      </w:r>
      <w:r w:rsidRPr="002C28B4">
        <w:rPr>
          <w:rFonts w:cstheme="minorHAnsi"/>
        </w:rPr>
        <w:t xml:space="preserve"> the Confirm button. </w:t>
      </w:r>
      <w:r w:rsidRPr="00A804DB">
        <w:rPr>
          <w:color w:val="000000" w:themeColor="text1"/>
        </w:rPr>
        <w:t>Do not Save and Confirm any records until you a</w:t>
      </w:r>
      <w:r>
        <w:rPr>
          <w:color w:val="000000" w:themeColor="text1"/>
        </w:rPr>
        <w:t xml:space="preserve">re sure there are no errors. </w:t>
      </w:r>
      <w:r>
        <w:rPr>
          <w:rFonts w:cstheme="minorHAnsi"/>
        </w:rPr>
        <w:t>When records are</w:t>
      </w:r>
      <w:r w:rsidRPr="002C28B4">
        <w:rPr>
          <w:rFonts w:cstheme="minorHAnsi"/>
        </w:rPr>
        <w:t xml:space="preserve"> confirmed, </w:t>
      </w:r>
      <w:r>
        <w:rPr>
          <w:rFonts w:cstheme="minorHAnsi"/>
        </w:rPr>
        <w:t>they will disappear from the report</w:t>
      </w:r>
      <w:r w:rsidRPr="002C28B4">
        <w:rPr>
          <w:rFonts w:cstheme="minorHAnsi"/>
        </w:rPr>
        <w:t>.</w:t>
      </w:r>
    </w:p>
    <w:p w14:paraId="0B40EAB7" w14:textId="77777777" w:rsidR="00187E20" w:rsidRDefault="000973A9" w:rsidP="000973A9">
      <w:pPr>
        <w:rPr>
          <w:color w:val="000000" w:themeColor="text1"/>
        </w:rPr>
      </w:pPr>
      <w:r>
        <w:rPr>
          <w:noProof/>
        </w:rPr>
        <w:drawing>
          <wp:inline distT="0" distB="0" distL="0" distR="0" wp14:anchorId="65DB4840" wp14:editId="7BFE33D5">
            <wp:extent cx="5943600" cy="2046605"/>
            <wp:effectExtent l="19050" t="19050" r="19050" b="10795"/>
            <wp:docPr id="53" name="Picture 53" descr="Screenshot of a detailed audit list, with circle around the Confirm button, and a circle around the Select All box used to confirm all records under the respective Audi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a detailed audit list, with circle around the Confirm button, and a circle around the Select All box used to confirm all records under the respective Audit Type."/>
                    <pic:cNvPicPr/>
                  </pic:nvPicPr>
                  <pic:blipFill>
                    <a:blip r:embed="rId23"/>
                    <a:stretch>
                      <a:fillRect/>
                    </a:stretch>
                  </pic:blipFill>
                  <pic:spPr>
                    <a:xfrm>
                      <a:off x="0" y="0"/>
                      <a:ext cx="5943600" cy="2046605"/>
                    </a:xfrm>
                    <a:prstGeom prst="rect">
                      <a:avLst/>
                    </a:prstGeom>
                    <a:ln w="9525">
                      <a:solidFill>
                        <a:schemeClr val="tx1"/>
                      </a:solidFill>
                    </a:ln>
                  </pic:spPr>
                </pic:pic>
              </a:graphicData>
            </a:graphic>
          </wp:inline>
        </w:drawing>
      </w:r>
    </w:p>
    <w:p w14:paraId="54792FBE" w14:textId="77777777" w:rsidR="00187E20" w:rsidRPr="00187E20" w:rsidRDefault="00187E20" w:rsidP="000973A9">
      <w:r>
        <w:br w:type="page"/>
      </w:r>
    </w:p>
    <w:p w14:paraId="48296DE1" w14:textId="77777777" w:rsidR="000973A9" w:rsidRDefault="000973A9" w:rsidP="000973A9">
      <w:pPr>
        <w:spacing w:after="140"/>
      </w:pPr>
      <w:r w:rsidRPr="00401C48">
        <w:lastRenderedPageBreak/>
        <w:t xml:space="preserve">If </w:t>
      </w:r>
      <w:r>
        <w:t xml:space="preserve">the audit </w:t>
      </w:r>
      <w:r w:rsidRPr="00401C48">
        <w:t xml:space="preserve">comment </w:t>
      </w:r>
      <w:r>
        <w:t>is unclear or the user is unsure how to resolve it</w:t>
      </w:r>
      <w:r w:rsidRPr="00401C48">
        <w:t xml:space="preserve">, </w:t>
      </w:r>
      <w:r>
        <w:t>please contact</w:t>
      </w:r>
      <w:r w:rsidRPr="00401C48">
        <w:t xml:space="preserve"> a member of the </w:t>
      </w:r>
      <w:hyperlink w:anchor="_Contact_List" w:history="1">
        <w:r w:rsidRPr="00246F38">
          <w:rPr>
            <w:rStyle w:val="Hyperlink"/>
            <w:rFonts w:eastAsiaTheme="majorEastAsia"/>
          </w:rPr>
          <w:t>Data Team</w:t>
        </w:r>
      </w:hyperlink>
      <w:r w:rsidRPr="00401C48">
        <w:t xml:space="preserve"> for assistance. </w:t>
      </w:r>
      <w:r w:rsidRPr="00160885">
        <w:t>It is best</w:t>
      </w:r>
      <w:r>
        <w:t xml:space="preserve"> not to confirm an audit if the user is unsure what it is.</w:t>
      </w:r>
      <w:r w:rsidRPr="00160885">
        <w:t xml:space="preserve"> </w:t>
      </w:r>
      <w:r>
        <w:t xml:space="preserve">If the audit is regarding </w:t>
      </w:r>
      <w:r w:rsidRPr="00160885">
        <w:t>an error, this could lead to being flagge</w:t>
      </w:r>
      <w:r>
        <w:t>d for inaccurate data in SPR&amp;I</w:t>
      </w:r>
      <w:r w:rsidRPr="001C59CD">
        <w:rPr>
          <w:rFonts w:cstheme="minorHAnsi"/>
        </w:rPr>
        <w:t>.</w:t>
      </w:r>
    </w:p>
    <w:p w14:paraId="7869331E" w14:textId="77777777" w:rsidR="000973A9" w:rsidRDefault="000973A9" w:rsidP="000973A9">
      <w:r>
        <w:t xml:space="preserve">After clearing all audits, users will go to the Status Tracking page to verify the reports. See </w:t>
      </w:r>
      <w:hyperlink w:anchor="_Verification_Reports" w:history="1">
        <w:r w:rsidRPr="000718E5">
          <w:rPr>
            <w:rStyle w:val="Hyperlink"/>
            <w:rFonts w:eastAsiaTheme="majorEastAsia"/>
          </w:rPr>
          <w:t>Verif</w:t>
        </w:r>
        <w:r w:rsidR="00B50C21">
          <w:rPr>
            <w:rStyle w:val="Hyperlink"/>
            <w:rFonts w:eastAsiaTheme="majorEastAsia"/>
          </w:rPr>
          <w:t>ication Reports</w:t>
        </w:r>
      </w:hyperlink>
      <w:r>
        <w:t>.</w:t>
      </w:r>
    </w:p>
    <w:p w14:paraId="76DAF2B1" w14:textId="77777777" w:rsidR="00B50C21" w:rsidRDefault="00BA01BD" w:rsidP="001C59CD">
      <w:pPr>
        <w:rPr>
          <w:rFonts w:cstheme="minorHAnsi"/>
          <w:szCs w:val="22"/>
        </w:rPr>
      </w:pPr>
      <w:r w:rsidRPr="001C59CD">
        <w:rPr>
          <w:rFonts w:cstheme="minorHAnsi"/>
          <w:szCs w:val="22"/>
        </w:rPr>
        <w:t>While the collection is open</w:t>
      </w:r>
      <w:r w:rsidR="001B0495">
        <w:rPr>
          <w:rFonts w:cstheme="minorHAnsi"/>
          <w:szCs w:val="22"/>
        </w:rPr>
        <w:t>,</w:t>
      </w:r>
      <w:r w:rsidRPr="001C59CD">
        <w:rPr>
          <w:rFonts w:cstheme="minorHAnsi"/>
          <w:szCs w:val="22"/>
        </w:rPr>
        <w:t xml:space="preserve"> </w:t>
      </w:r>
      <w:r w:rsidR="000D3AA0">
        <w:rPr>
          <w:rFonts w:cstheme="minorHAnsi"/>
          <w:szCs w:val="22"/>
        </w:rPr>
        <w:t>users</w:t>
      </w:r>
      <w:r w:rsidRPr="001C59CD">
        <w:rPr>
          <w:rFonts w:cstheme="minorHAnsi"/>
          <w:szCs w:val="22"/>
        </w:rPr>
        <w:t xml:space="preserve"> may add, change and remove records.</w:t>
      </w:r>
    </w:p>
    <w:p w14:paraId="489D669D" w14:textId="77777777" w:rsidR="00161AFA" w:rsidRPr="001C59CD" w:rsidRDefault="00161AFA" w:rsidP="001B0495">
      <w:pPr>
        <w:pStyle w:val="Heading2"/>
      </w:pPr>
      <w:r w:rsidRPr="001C59CD">
        <w:t>Adding, Editing and Removing Records</w:t>
      </w:r>
    </w:p>
    <w:p w14:paraId="597667AE" w14:textId="77777777" w:rsidR="00BA01BD" w:rsidRPr="001C59CD" w:rsidRDefault="00BA01BD" w:rsidP="00CD6311">
      <w:pPr>
        <w:pStyle w:val="Heading3"/>
      </w:pPr>
      <w:r w:rsidRPr="001C59CD">
        <w:t>Add a Record</w:t>
      </w:r>
    </w:p>
    <w:p w14:paraId="2E746577" w14:textId="77777777" w:rsidR="00BA01BD" w:rsidRPr="001C59CD" w:rsidRDefault="00BA01BD" w:rsidP="001C59CD">
      <w:pPr>
        <w:ind w:left="360"/>
        <w:rPr>
          <w:rFonts w:cstheme="minorHAnsi"/>
          <w:szCs w:val="22"/>
        </w:rPr>
      </w:pPr>
      <w:r w:rsidRPr="001C59CD">
        <w:rPr>
          <w:rFonts w:cstheme="minorHAnsi"/>
          <w:szCs w:val="22"/>
        </w:rPr>
        <w:t xml:space="preserve">The following steps will </w:t>
      </w:r>
      <w:r w:rsidRPr="001C59CD">
        <w:rPr>
          <w:rFonts w:cstheme="minorHAnsi"/>
          <w:b/>
          <w:szCs w:val="22"/>
        </w:rPr>
        <w:t>add a record</w:t>
      </w:r>
      <w:r w:rsidRPr="001C59CD">
        <w:rPr>
          <w:rFonts w:cstheme="minorHAnsi"/>
          <w:szCs w:val="22"/>
        </w:rPr>
        <w:t>:</w:t>
      </w:r>
    </w:p>
    <w:p w14:paraId="4265453F" w14:textId="77777777" w:rsidR="00BA01BD" w:rsidRPr="001C59CD" w:rsidRDefault="00BA01BD" w:rsidP="00A236EB">
      <w:pPr>
        <w:numPr>
          <w:ilvl w:val="0"/>
          <w:numId w:val="2"/>
        </w:numPr>
        <w:ind w:left="1080"/>
        <w:contextualSpacing/>
        <w:rPr>
          <w:rFonts w:cstheme="minorHAnsi"/>
          <w:szCs w:val="22"/>
        </w:rPr>
      </w:pPr>
      <w:r w:rsidRPr="001C59CD">
        <w:rPr>
          <w:rFonts w:cstheme="minorHAnsi"/>
          <w:szCs w:val="22"/>
        </w:rPr>
        <w:t>Select Consolidated Collections from the Application menu.</w:t>
      </w:r>
    </w:p>
    <w:p w14:paraId="421E5282" w14:textId="77777777" w:rsidR="00BA01BD" w:rsidRPr="001C59CD" w:rsidRDefault="00B50C21" w:rsidP="00A236EB">
      <w:pPr>
        <w:numPr>
          <w:ilvl w:val="0"/>
          <w:numId w:val="2"/>
        </w:numPr>
        <w:ind w:left="1080"/>
        <w:contextualSpacing/>
        <w:rPr>
          <w:rFonts w:cstheme="minorHAnsi"/>
          <w:szCs w:val="22"/>
        </w:rPr>
      </w:pPr>
      <w:r>
        <w:rPr>
          <w:rFonts w:cstheme="minorHAnsi"/>
          <w:szCs w:val="22"/>
        </w:rPr>
        <w:t>Hover over</w:t>
      </w:r>
      <w:r w:rsidR="00BA01BD" w:rsidRPr="001C59CD">
        <w:rPr>
          <w:rFonts w:cstheme="minorHAnsi"/>
          <w:szCs w:val="22"/>
        </w:rPr>
        <w:t xml:space="preserve"> Student Collections from the top menu bar.</w:t>
      </w:r>
    </w:p>
    <w:p w14:paraId="20503027" w14:textId="77777777" w:rsidR="00BA01BD" w:rsidRPr="001C59CD" w:rsidRDefault="00B50C21" w:rsidP="00A236EB">
      <w:pPr>
        <w:numPr>
          <w:ilvl w:val="0"/>
          <w:numId w:val="2"/>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 xml:space="preserve">the </w:t>
      </w:r>
      <w:r w:rsidR="003D0C00" w:rsidRPr="00A236EB">
        <w:rPr>
          <w:rFonts w:cstheme="minorHAnsi"/>
          <w:szCs w:val="22"/>
        </w:rPr>
        <w:t>appropriate collection, then</w:t>
      </w:r>
      <w:r w:rsidR="00BA01BD" w:rsidRPr="001C59CD">
        <w:rPr>
          <w:rFonts w:cstheme="minorHAnsi"/>
          <w:i/>
          <w:szCs w:val="22"/>
        </w:rPr>
        <w:t xml:space="preserve"> </w:t>
      </w:r>
      <w:r w:rsidR="00BA01BD" w:rsidRPr="001C59CD">
        <w:rPr>
          <w:rFonts w:cstheme="minorHAnsi"/>
          <w:szCs w:val="22"/>
        </w:rPr>
        <w:t>Data Submission,</w:t>
      </w:r>
      <w:r w:rsidR="003D0C00" w:rsidRPr="001C59CD">
        <w:rPr>
          <w:rFonts w:cstheme="minorHAnsi"/>
          <w:szCs w:val="22"/>
        </w:rPr>
        <w:t xml:space="preserve"> and</w:t>
      </w:r>
      <w:r w:rsidR="00BA01BD" w:rsidRPr="001C59CD">
        <w:rPr>
          <w:rFonts w:cstheme="minorHAnsi"/>
          <w:szCs w:val="22"/>
        </w:rPr>
        <w:t xml:space="preserve"> </w:t>
      </w:r>
      <w:r w:rsidR="00161AFA" w:rsidRPr="001C59CD">
        <w:rPr>
          <w:rFonts w:cstheme="minorHAnsi"/>
          <w:szCs w:val="22"/>
        </w:rPr>
        <w:t xml:space="preserve">then </w:t>
      </w:r>
      <w:r w:rsidR="00BA01BD" w:rsidRPr="001C59CD">
        <w:rPr>
          <w:rFonts w:cstheme="minorHAnsi"/>
          <w:szCs w:val="22"/>
        </w:rPr>
        <w:t>Web Submission.</w:t>
      </w:r>
    </w:p>
    <w:p w14:paraId="3F54035D" w14:textId="77777777" w:rsidR="00A236EB" w:rsidRDefault="00BA01BD" w:rsidP="006731FD">
      <w:pPr>
        <w:numPr>
          <w:ilvl w:val="0"/>
          <w:numId w:val="2"/>
        </w:numPr>
        <w:ind w:left="1080"/>
        <w:contextualSpacing/>
        <w:rPr>
          <w:rFonts w:cstheme="minorHAnsi"/>
          <w:szCs w:val="22"/>
        </w:rPr>
      </w:pPr>
      <w:r w:rsidRPr="00A236EB">
        <w:rPr>
          <w:rFonts w:cstheme="minorHAnsi"/>
          <w:szCs w:val="22"/>
        </w:rPr>
        <w:t>Enter either the student’s SSID</w:t>
      </w:r>
      <w:r w:rsidR="003D0C00" w:rsidRPr="00A236EB">
        <w:rPr>
          <w:rFonts w:cstheme="minorHAnsi"/>
          <w:szCs w:val="22"/>
        </w:rPr>
        <w:t>,</w:t>
      </w:r>
      <w:r w:rsidRPr="00A236EB">
        <w:rPr>
          <w:rFonts w:cstheme="minorHAnsi"/>
          <w:szCs w:val="22"/>
        </w:rPr>
        <w:t xml:space="preserve"> or First and Last Name.</w:t>
      </w:r>
    </w:p>
    <w:p w14:paraId="1511CD4C" w14:textId="77777777" w:rsidR="00A236EB" w:rsidRDefault="00BA01BD" w:rsidP="00E1342A">
      <w:pPr>
        <w:numPr>
          <w:ilvl w:val="0"/>
          <w:numId w:val="2"/>
        </w:numPr>
        <w:ind w:left="1080"/>
        <w:contextualSpacing/>
        <w:rPr>
          <w:rFonts w:cstheme="minorHAnsi"/>
          <w:szCs w:val="22"/>
        </w:rPr>
      </w:pPr>
      <w:r w:rsidRPr="00A236EB">
        <w:rPr>
          <w:rFonts w:cstheme="minorHAnsi"/>
          <w:szCs w:val="22"/>
        </w:rPr>
        <w:t>Click Search.</w:t>
      </w:r>
    </w:p>
    <w:p w14:paraId="66FD8D29" w14:textId="77777777" w:rsidR="00A236EB" w:rsidRDefault="00BA01BD" w:rsidP="0042124F">
      <w:pPr>
        <w:numPr>
          <w:ilvl w:val="0"/>
          <w:numId w:val="2"/>
        </w:numPr>
        <w:ind w:left="1080"/>
        <w:contextualSpacing/>
        <w:rPr>
          <w:rFonts w:cstheme="minorHAnsi"/>
          <w:szCs w:val="22"/>
        </w:rPr>
      </w:pPr>
      <w:r w:rsidRPr="00A236EB">
        <w:rPr>
          <w:rFonts w:cstheme="minorHAnsi"/>
          <w:szCs w:val="22"/>
        </w:rPr>
        <w:t>Select the appropriate student if a list is provided</w:t>
      </w:r>
      <w:r w:rsidR="003D0C00" w:rsidRPr="00A236EB">
        <w:rPr>
          <w:rFonts w:cstheme="minorHAnsi"/>
          <w:szCs w:val="22"/>
        </w:rPr>
        <w:t>,</w:t>
      </w:r>
      <w:r w:rsidRPr="00A236EB">
        <w:rPr>
          <w:rFonts w:cstheme="minorHAnsi"/>
          <w:szCs w:val="22"/>
        </w:rPr>
        <w:t xml:space="preserve"> otherwise enter the student’s information and click the Save button.</w:t>
      </w:r>
    </w:p>
    <w:p w14:paraId="281D52B6" w14:textId="77777777" w:rsidR="00BA01BD" w:rsidRPr="00A236EB" w:rsidRDefault="00BA01BD" w:rsidP="0042124F">
      <w:pPr>
        <w:numPr>
          <w:ilvl w:val="0"/>
          <w:numId w:val="2"/>
        </w:numPr>
        <w:ind w:left="1080"/>
        <w:contextualSpacing/>
        <w:rPr>
          <w:rFonts w:cstheme="minorHAnsi"/>
          <w:szCs w:val="22"/>
        </w:rPr>
      </w:pPr>
      <w:r w:rsidRPr="00A236EB">
        <w:rPr>
          <w:rFonts w:cstheme="minorHAnsi"/>
          <w:szCs w:val="22"/>
        </w:rPr>
        <w:t xml:space="preserve">Make sure </w:t>
      </w:r>
      <w:r w:rsidR="000D3AA0">
        <w:rPr>
          <w:rFonts w:cstheme="minorHAnsi"/>
          <w:szCs w:val="22"/>
        </w:rPr>
        <w:t>to</w:t>
      </w:r>
      <w:r w:rsidRPr="00A236EB">
        <w:rPr>
          <w:rFonts w:cstheme="minorHAnsi"/>
          <w:szCs w:val="22"/>
        </w:rPr>
        <w:t xml:space="preserve"> check for errors (Error Management/Review Errors).</w:t>
      </w:r>
    </w:p>
    <w:p w14:paraId="07FACA6A" w14:textId="77777777" w:rsidR="00BA01BD" w:rsidRPr="001C59CD" w:rsidRDefault="00BA01BD" w:rsidP="00CD6311">
      <w:pPr>
        <w:pStyle w:val="Heading3"/>
      </w:pPr>
      <w:r w:rsidRPr="001C59CD">
        <w:t>Change/Edit a Record</w:t>
      </w:r>
    </w:p>
    <w:p w14:paraId="3B34041F" w14:textId="77777777" w:rsidR="00BA01BD" w:rsidRPr="001C59CD" w:rsidRDefault="00BA01BD" w:rsidP="001C59CD">
      <w:pPr>
        <w:ind w:left="450"/>
        <w:rPr>
          <w:rFonts w:cstheme="minorHAnsi"/>
          <w:szCs w:val="22"/>
        </w:rPr>
      </w:pPr>
      <w:r w:rsidRPr="001C59CD">
        <w:rPr>
          <w:rFonts w:cstheme="minorHAnsi"/>
          <w:szCs w:val="22"/>
        </w:rPr>
        <w:t xml:space="preserve">The following steps will </w:t>
      </w:r>
      <w:r w:rsidRPr="001C59CD">
        <w:rPr>
          <w:rFonts w:cstheme="minorHAnsi"/>
          <w:b/>
          <w:szCs w:val="22"/>
        </w:rPr>
        <w:t>change a record</w:t>
      </w:r>
      <w:r w:rsidRPr="001C59CD">
        <w:rPr>
          <w:rFonts w:cstheme="minorHAnsi"/>
          <w:szCs w:val="22"/>
        </w:rPr>
        <w:t xml:space="preserve"> that is not on the Audit report:</w:t>
      </w:r>
    </w:p>
    <w:p w14:paraId="558EFB44" w14:textId="77777777" w:rsidR="00BA01BD" w:rsidRPr="001C59CD" w:rsidRDefault="00BA01BD" w:rsidP="00A236EB">
      <w:pPr>
        <w:numPr>
          <w:ilvl w:val="0"/>
          <w:numId w:val="3"/>
        </w:numPr>
        <w:ind w:left="1080"/>
        <w:contextualSpacing/>
        <w:rPr>
          <w:rFonts w:cstheme="minorHAnsi"/>
          <w:szCs w:val="22"/>
        </w:rPr>
      </w:pPr>
      <w:r w:rsidRPr="001C59CD">
        <w:rPr>
          <w:rFonts w:cstheme="minorHAnsi"/>
          <w:szCs w:val="22"/>
        </w:rPr>
        <w:t>Select Consolidated Collections from the Application menu.</w:t>
      </w:r>
    </w:p>
    <w:p w14:paraId="694A5005" w14:textId="77777777" w:rsidR="00BA01BD" w:rsidRPr="001C59CD" w:rsidRDefault="00B50C21" w:rsidP="00A236EB">
      <w:pPr>
        <w:numPr>
          <w:ilvl w:val="0"/>
          <w:numId w:val="3"/>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Student Collections from the top menu bar.</w:t>
      </w:r>
    </w:p>
    <w:p w14:paraId="62ECB45E" w14:textId="77777777" w:rsidR="00BA01BD" w:rsidRPr="001C59CD" w:rsidRDefault="00B50C21" w:rsidP="00A236EB">
      <w:pPr>
        <w:numPr>
          <w:ilvl w:val="0"/>
          <w:numId w:val="3"/>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 xml:space="preserve">the </w:t>
      </w:r>
      <w:r w:rsidR="00BA01BD" w:rsidRPr="00A236EB">
        <w:rPr>
          <w:rFonts w:cstheme="minorHAnsi"/>
          <w:szCs w:val="22"/>
        </w:rPr>
        <w:t>appropriate collection</w:t>
      </w:r>
      <w:r w:rsidR="003D0C00" w:rsidRPr="00A236EB">
        <w:rPr>
          <w:rFonts w:cstheme="minorHAnsi"/>
          <w:szCs w:val="22"/>
        </w:rPr>
        <w:t>, then</w:t>
      </w:r>
      <w:r w:rsidR="00BA01BD" w:rsidRPr="001C59CD">
        <w:rPr>
          <w:rFonts w:cstheme="minorHAnsi"/>
          <w:szCs w:val="22"/>
        </w:rPr>
        <w:t xml:space="preserve"> Record Management,</w:t>
      </w:r>
      <w:r w:rsidR="003D0C00" w:rsidRPr="001C59CD">
        <w:rPr>
          <w:rFonts w:cstheme="minorHAnsi"/>
          <w:szCs w:val="22"/>
        </w:rPr>
        <w:t xml:space="preserve"> and</w:t>
      </w:r>
      <w:r w:rsidR="00BA01BD" w:rsidRPr="001C59CD">
        <w:rPr>
          <w:rFonts w:cstheme="minorHAnsi"/>
          <w:szCs w:val="22"/>
        </w:rPr>
        <w:t xml:space="preserve"> </w:t>
      </w:r>
      <w:r w:rsidR="00161AFA" w:rsidRPr="001C59CD">
        <w:rPr>
          <w:rFonts w:cstheme="minorHAnsi"/>
          <w:szCs w:val="22"/>
        </w:rPr>
        <w:t xml:space="preserve">then </w:t>
      </w:r>
      <w:r w:rsidR="00BA01BD" w:rsidRPr="001C59CD">
        <w:rPr>
          <w:rFonts w:cstheme="minorHAnsi"/>
          <w:szCs w:val="22"/>
        </w:rPr>
        <w:t>Record Maintenance.</w:t>
      </w:r>
    </w:p>
    <w:p w14:paraId="2DD07136" w14:textId="77777777" w:rsidR="00BA01BD" w:rsidRPr="001C59CD" w:rsidRDefault="00BA01BD" w:rsidP="00A236EB">
      <w:pPr>
        <w:numPr>
          <w:ilvl w:val="0"/>
          <w:numId w:val="3"/>
        </w:numPr>
        <w:ind w:left="1080"/>
        <w:contextualSpacing/>
        <w:rPr>
          <w:rFonts w:cstheme="minorHAnsi"/>
          <w:szCs w:val="22"/>
        </w:rPr>
      </w:pPr>
      <w:r w:rsidRPr="001C59CD">
        <w:rPr>
          <w:rFonts w:cstheme="minorHAnsi"/>
          <w:szCs w:val="22"/>
        </w:rPr>
        <w:t>Enter either the students SSID</w:t>
      </w:r>
      <w:r w:rsidR="003D0C00" w:rsidRPr="001C59CD">
        <w:rPr>
          <w:rFonts w:cstheme="minorHAnsi"/>
          <w:szCs w:val="22"/>
        </w:rPr>
        <w:t>,</w:t>
      </w:r>
      <w:r w:rsidRPr="001C59CD">
        <w:rPr>
          <w:rFonts w:cstheme="minorHAnsi"/>
          <w:szCs w:val="22"/>
        </w:rPr>
        <w:t xml:space="preserve"> or First and Last Name.</w:t>
      </w:r>
    </w:p>
    <w:p w14:paraId="3093F025" w14:textId="77777777" w:rsidR="00BA01BD" w:rsidRPr="001C59CD" w:rsidRDefault="00BA01BD" w:rsidP="00A236EB">
      <w:pPr>
        <w:numPr>
          <w:ilvl w:val="0"/>
          <w:numId w:val="3"/>
        </w:numPr>
        <w:ind w:left="1080"/>
        <w:contextualSpacing/>
        <w:rPr>
          <w:rFonts w:cstheme="minorHAnsi"/>
          <w:szCs w:val="22"/>
        </w:rPr>
      </w:pPr>
      <w:r w:rsidRPr="001C59CD">
        <w:rPr>
          <w:rFonts w:cstheme="minorHAnsi"/>
          <w:szCs w:val="22"/>
        </w:rPr>
        <w:t>Click Search.</w:t>
      </w:r>
    </w:p>
    <w:p w14:paraId="367098E1" w14:textId="77777777" w:rsidR="00BA01BD" w:rsidRPr="001C59CD" w:rsidRDefault="00BA01BD" w:rsidP="00A236EB">
      <w:pPr>
        <w:numPr>
          <w:ilvl w:val="0"/>
          <w:numId w:val="3"/>
        </w:numPr>
        <w:ind w:left="1080"/>
        <w:contextualSpacing/>
        <w:rPr>
          <w:rFonts w:cstheme="minorHAnsi"/>
          <w:szCs w:val="22"/>
        </w:rPr>
      </w:pPr>
      <w:r w:rsidRPr="001C59CD">
        <w:rPr>
          <w:rFonts w:cstheme="minorHAnsi"/>
          <w:szCs w:val="22"/>
        </w:rPr>
        <w:t>Select the appropriate student if a list is provided</w:t>
      </w:r>
      <w:r w:rsidR="003D0C00" w:rsidRPr="001C59CD">
        <w:rPr>
          <w:rFonts w:cstheme="minorHAnsi"/>
          <w:szCs w:val="22"/>
        </w:rPr>
        <w:t>,</w:t>
      </w:r>
      <w:r w:rsidRPr="001C59CD">
        <w:rPr>
          <w:rFonts w:cstheme="minorHAnsi"/>
          <w:szCs w:val="22"/>
        </w:rPr>
        <w:t xml:space="preserve"> by clicking the green </w:t>
      </w:r>
      <w:r w:rsidR="00A236EB">
        <w:rPr>
          <w:rFonts w:cstheme="minorHAnsi"/>
          <w:szCs w:val="22"/>
        </w:rPr>
        <w:t>checkmark</w:t>
      </w:r>
      <w:r w:rsidRPr="001C59CD">
        <w:rPr>
          <w:rFonts w:cstheme="minorHAnsi"/>
          <w:szCs w:val="22"/>
        </w:rPr>
        <w:t xml:space="preserve"> on the left side of the screen.</w:t>
      </w:r>
    </w:p>
    <w:p w14:paraId="18A5B6A0" w14:textId="77777777" w:rsidR="00BA01BD" w:rsidRPr="001C59CD" w:rsidRDefault="00BA01BD" w:rsidP="00A236EB">
      <w:pPr>
        <w:numPr>
          <w:ilvl w:val="0"/>
          <w:numId w:val="3"/>
        </w:numPr>
        <w:ind w:left="1080"/>
        <w:contextualSpacing/>
        <w:rPr>
          <w:rFonts w:cstheme="minorHAnsi"/>
          <w:szCs w:val="22"/>
        </w:rPr>
      </w:pPr>
      <w:r w:rsidRPr="001C59CD">
        <w:rPr>
          <w:rFonts w:cstheme="minorHAnsi"/>
          <w:szCs w:val="22"/>
        </w:rPr>
        <w:t>Edit the appropriate fields and click the Save button.</w:t>
      </w:r>
    </w:p>
    <w:p w14:paraId="285BC529" w14:textId="77777777" w:rsidR="00BA01BD" w:rsidRPr="00CD6311" w:rsidRDefault="00BA01BD" w:rsidP="00A236EB">
      <w:pPr>
        <w:numPr>
          <w:ilvl w:val="0"/>
          <w:numId w:val="3"/>
        </w:numPr>
        <w:ind w:left="1080"/>
        <w:contextualSpacing/>
        <w:rPr>
          <w:rFonts w:cstheme="minorHAnsi"/>
          <w:szCs w:val="22"/>
        </w:rPr>
      </w:pPr>
      <w:r w:rsidRPr="001C59CD">
        <w:rPr>
          <w:rFonts w:cstheme="minorHAnsi"/>
          <w:szCs w:val="22"/>
        </w:rPr>
        <w:t xml:space="preserve">Make sure </w:t>
      </w:r>
      <w:r w:rsidR="000D3AA0">
        <w:rPr>
          <w:rFonts w:cstheme="minorHAnsi"/>
          <w:szCs w:val="22"/>
        </w:rPr>
        <w:t>to</w:t>
      </w:r>
      <w:r w:rsidRPr="001C59CD">
        <w:rPr>
          <w:rFonts w:cstheme="minorHAnsi"/>
          <w:szCs w:val="22"/>
        </w:rPr>
        <w:t xml:space="preserve"> check for errors (Error Management/Review Errors).</w:t>
      </w:r>
    </w:p>
    <w:p w14:paraId="63A76FBD" w14:textId="77777777" w:rsidR="00BA01BD" w:rsidRPr="001C59CD" w:rsidRDefault="00BA01BD" w:rsidP="00CD6311">
      <w:pPr>
        <w:pStyle w:val="Heading3"/>
      </w:pPr>
      <w:r w:rsidRPr="001C59CD">
        <w:t>Remove a Record</w:t>
      </w:r>
    </w:p>
    <w:p w14:paraId="29768831" w14:textId="77777777" w:rsidR="00BA01BD" w:rsidRPr="001C59CD" w:rsidRDefault="00BA01BD" w:rsidP="001C59CD">
      <w:pPr>
        <w:ind w:left="360"/>
        <w:rPr>
          <w:rFonts w:cstheme="minorHAnsi"/>
          <w:szCs w:val="22"/>
        </w:rPr>
      </w:pPr>
      <w:r w:rsidRPr="001C59CD">
        <w:rPr>
          <w:rFonts w:cstheme="minorHAnsi"/>
          <w:szCs w:val="22"/>
        </w:rPr>
        <w:t xml:space="preserve">The following steps will </w:t>
      </w:r>
      <w:r w:rsidRPr="001C59CD">
        <w:rPr>
          <w:rFonts w:cstheme="minorHAnsi"/>
          <w:b/>
          <w:szCs w:val="22"/>
        </w:rPr>
        <w:t>remove a student</w:t>
      </w:r>
      <w:r w:rsidRPr="001C59CD">
        <w:rPr>
          <w:rFonts w:cstheme="minorHAnsi"/>
          <w:szCs w:val="22"/>
        </w:rPr>
        <w:t>:</w:t>
      </w:r>
    </w:p>
    <w:p w14:paraId="4353942C" w14:textId="77777777" w:rsidR="00BA01BD" w:rsidRPr="001C59CD" w:rsidRDefault="00BA01BD" w:rsidP="00A236EB">
      <w:pPr>
        <w:numPr>
          <w:ilvl w:val="0"/>
          <w:numId w:val="4"/>
        </w:numPr>
        <w:ind w:left="1080"/>
        <w:contextualSpacing/>
        <w:rPr>
          <w:rFonts w:cstheme="minorHAnsi"/>
          <w:szCs w:val="22"/>
        </w:rPr>
      </w:pPr>
      <w:r w:rsidRPr="001C59CD">
        <w:rPr>
          <w:rFonts w:cstheme="minorHAnsi"/>
          <w:szCs w:val="22"/>
        </w:rPr>
        <w:t>Select Consolidated Collections from the Application menu.</w:t>
      </w:r>
    </w:p>
    <w:p w14:paraId="786823B0" w14:textId="77777777" w:rsidR="00BA01BD" w:rsidRPr="001C59CD" w:rsidRDefault="00B50C21" w:rsidP="00A236EB">
      <w:pPr>
        <w:numPr>
          <w:ilvl w:val="0"/>
          <w:numId w:val="4"/>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Student Collections from the top menu bar.</w:t>
      </w:r>
    </w:p>
    <w:p w14:paraId="4E2E109F" w14:textId="77777777" w:rsidR="00BA01BD" w:rsidRPr="001C59CD" w:rsidRDefault="00B50C21" w:rsidP="00A236EB">
      <w:pPr>
        <w:numPr>
          <w:ilvl w:val="0"/>
          <w:numId w:val="4"/>
        </w:numPr>
        <w:ind w:left="1080"/>
        <w:contextualSpacing/>
        <w:rPr>
          <w:rFonts w:cstheme="minorHAnsi"/>
          <w:szCs w:val="22"/>
        </w:rPr>
      </w:pPr>
      <w:r>
        <w:rPr>
          <w:rFonts w:cstheme="minorHAnsi"/>
          <w:szCs w:val="22"/>
        </w:rPr>
        <w:t>Hover over</w:t>
      </w:r>
      <w:r w:rsidRPr="001C59CD">
        <w:rPr>
          <w:rFonts w:cstheme="minorHAnsi"/>
          <w:szCs w:val="22"/>
        </w:rPr>
        <w:t xml:space="preserve"> </w:t>
      </w:r>
      <w:r w:rsidR="00BA01BD" w:rsidRPr="001C59CD">
        <w:rPr>
          <w:rFonts w:cstheme="minorHAnsi"/>
          <w:szCs w:val="22"/>
        </w:rPr>
        <w:t xml:space="preserve">the </w:t>
      </w:r>
      <w:r w:rsidR="00BA01BD" w:rsidRPr="00A236EB">
        <w:rPr>
          <w:rFonts w:cstheme="minorHAnsi"/>
          <w:szCs w:val="22"/>
        </w:rPr>
        <w:t>appropriate collection</w:t>
      </w:r>
      <w:r w:rsidR="003D0C00" w:rsidRPr="00A236EB">
        <w:rPr>
          <w:rFonts w:cstheme="minorHAnsi"/>
          <w:szCs w:val="22"/>
        </w:rPr>
        <w:t>,</w:t>
      </w:r>
      <w:r w:rsidR="00BA01BD" w:rsidRPr="00A236EB">
        <w:rPr>
          <w:rFonts w:cstheme="minorHAnsi"/>
          <w:szCs w:val="22"/>
        </w:rPr>
        <w:t xml:space="preserve"> </w:t>
      </w:r>
      <w:r w:rsidR="003D0C00" w:rsidRPr="00A236EB">
        <w:rPr>
          <w:rFonts w:cstheme="minorHAnsi"/>
          <w:szCs w:val="22"/>
        </w:rPr>
        <w:t>then</w:t>
      </w:r>
      <w:r w:rsidR="003D0C00" w:rsidRPr="001C59CD">
        <w:rPr>
          <w:rFonts w:cstheme="minorHAnsi"/>
          <w:szCs w:val="22"/>
        </w:rPr>
        <w:t xml:space="preserve"> </w:t>
      </w:r>
      <w:r w:rsidR="00BA01BD" w:rsidRPr="001C59CD">
        <w:rPr>
          <w:rFonts w:cstheme="minorHAnsi"/>
          <w:szCs w:val="22"/>
        </w:rPr>
        <w:t xml:space="preserve">Record Management, </w:t>
      </w:r>
      <w:r w:rsidR="00161AFA" w:rsidRPr="001C59CD">
        <w:rPr>
          <w:rFonts w:cstheme="minorHAnsi"/>
          <w:szCs w:val="22"/>
        </w:rPr>
        <w:t xml:space="preserve">then </w:t>
      </w:r>
      <w:r w:rsidR="00BA01BD" w:rsidRPr="001C59CD">
        <w:rPr>
          <w:rFonts w:cstheme="minorHAnsi"/>
          <w:szCs w:val="22"/>
        </w:rPr>
        <w:t>Record Maintenance.</w:t>
      </w:r>
    </w:p>
    <w:p w14:paraId="58407D00" w14:textId="77777777" w:rsidR="00BA01BD" w:rsidRPr="001C59CD" w:rsidRDefault="00BA01BD" w:rsidP="00A236EB">
      <w:pPr>
        <w:numPr>
          <w:ilvl w:val="0"/>
          <w:numId w:val="4"/>
        </w:numPr>
        <w:ind w:left="1080"/>
        <w:contextualSpacing/>
        <w:rPr>
          <w:rFonts w:cstheme="minorHAnsi"/>
          <w:szCs w:val="22"/>
        </w:rPr>
      </w:pPr>
      <w:r w:rsidRPr="001C59CD">
        <w:rPr>
          <w:rFonts w:cstheme="minorHAnsi"/>
          <w:szCs w:val="22"/>
        </w:rPr>
        <w:t>Enter either the students SSID or First and Last Name.</w:t>
      </w:r>
    </w:p>
    <w:p w14:paraId="3D084FA7" w14:textId="77777777" w:rsidR="00BA01BD" w:rsidRPr="001C59CD" w:rsidRDefault="00BA01BD" w:rsidP="00A236EB">
      <w:pPr>
        <w:numPr>
          <w:ilvl w:val="0"/>
          <w:numId w:val="4"/>
        </w:numPr>
        <w:ind w:left="1080"/>
        <w:contextualSpacing/>
        <w:rPr>
          <w:rFonts w:cstheme="minorHAnsi"/>
          <w:szCs w:val="22"/>
        </w:rPr>
      </w:pPr>
      <w:r w:rsidRPr="001C59CD">
        <w:rPr>
          <w:rFonts w:cstheme="minorHAnsi"/>
          <w:szCs w:val="22"/>
        </w:rPr>
        <w:t>Click Search.</w:t>
      </w:r>
    </w:p>
    <w:p w14:paraId="02E48DAB" w14:textId="77777777" w:rsidR="00B50C21" w:rsidRDefault="00BA01BD" w:rsidP="00A236EB">
      <w:pPr>
        <w:numPr>
          <w:ilvl w:val="0"/>
          <w:numId w:val="4"/>
        </w:numPr>
        <w:ind w:left="1080"/>
        <w:contextualSpacing/>
        <w:rPr>
          <w:rFonts w:cstheme="minorHAnsi"/>
          <w:szCs w:val="22"/>
        </w:rPr>
      </w:pPr>
      <w:r w:rsidRPr="00CD6311">
        <w:rPr>
          <w:rFonts w:cstheme="minorHAnsi"/>
          <w:szCs w:val="22"/>
        </w:rPr>
        <w:t>Select the appropriate student i</w:t>
      </w:r>
      <w:r w:rsidR="00161AFA" w:rsidRPr="00CD6311">
        <w:rPr>
          <w:rFonts w:cstheme="minorHAnsi"/>
          <w:szCs w:val="22"/>
        </w:rPr>
        <w:t xml:space="preserve">f a list is </w:t>
      </w:r>
      <w:proofErr w:type="gramStart"/>
      <w:r w:rsidR="00161AFA" w:rsidRPr="00CD6311">
        <w:rPr>
          <w:rFonts w:cstheme="minorHAnsi"/>
          <w:szCs w:val="22"/>
        </w:rPr>
        <w:t>provided</w:t>
      </w:r>
      <w:r w:rsidR="003D0C00" w:rsidRPr="00CD6311">
        <w:rPr>
          <w:rFonts w:cstheme="minorHAnsi"/>
          <w:szCs w:val="22"/>
        </w:rPr>
        <w:t>,</w:t>
      </w:r>
      <w:r w:rsidR="00161AFA" w:rsidRPr="00CD6311">
        <w:rPr>
          <w:rFonts w:cstheme="minorHAnsi"/>
          <w:szCs w:val="22"/>
        </w:rPr>
        <w:t xml:space="preserve"> and</w:t>
      </w:r>
      <w:proofErr w:type="gramEnd"/>
      <w:r w:rsidR="00161AFA" w:rsidRPr="00CD6311">
        <w:rPr>
          <w:rFonts w:cstheme="minorHAnsi"/>
          <w:szCs w:val="22"/>
        </w:rPr>
        <w:t xml:space="preserve"> click </w:t>
      </w:r>
      <w:r w:rsidRPr="00CD6311">
        <w:rPr>
          <w:rFonts w:cstheme="minorHAnsi"/>
          <w:szCs w:val="22"/>
        </w:rPr>
        <w:t xml:space="preserve">the red </w:t>
      </w:r>
      <w:r w:rsidR="00D001D8">
        <w:rPr>
          <w:rFonts w:cstheme="minorHAnsi"/>
          <w:szCs w:val="22"/>
        </w:rPr>
        <w:t>“</w:t>
      </w:r>
      <w:r w:rsidR="00A236EB">
        <w:rPr>
          <w:rFonts w:cstheme="minorHAnsi"/>
          <w:szCs w:val="22"/>
        </w:rPr>
        <w:t>X</w:t>
      </w:r>
      <w:r w:rsidR="00D001D8">
        <w:rPr>
          <w:rFonts w:cstheme="minorHAnsi"/>
          <w:szCs w:val="22"/>
        </w:rPr>
        <w:t>”</w:t>
      </w:r>
      <w:r w:rsidRPr="00CD6311">
        <w:rPr>
          <w:rFonts w:cstheme="minorHAnsi"/>
          <w:szCs w:val="22"/>
        </w:rPr>
        <w:t xml:space="preserve"> on the right side of the screen.</w:t>
      </w:r>
      <w:r w:rsidR="00B50C21">
        <w:rPr>
          <w:rFonts w:cstheme="minorHAnsi"/>
          <w:szCs w:val="22"/>
        </w:rPr>
        <w:br w:type="page"/>
      </w:r>
    </w:p>
    <w:p w14:paraId="151B7DFD" w14:textId="77777777" w:rsidR="00BA01BD" w:rsidRPr="00CD6311" w:rsidRDefault="00BA01BD" w:rsidP="00CD6311">
      <w:pPr>
        <w:pStyle w:val="Heading3"/>
      </w:pPr>
      <w:bookmarkStart w:id="6" w:name="_Verification_Reports"/>
      <w:bookmarkStart w:id="7" w:name="_Toc367699010"/>
      <w:bookmarkEnd w:id="6"/>
      <w:r w:rsidRPr="00CD6311">
        <w:lastRenderedPageBreak/>
        <w:t>Verification Reports</w:t>
      </w:r>
      <w:bookmarkEnd w:id="7"/>
    </w:p>
    <w:p w14:paraId="5ABD1479" w14:textId="77777777" w:rsidR="00BA01BD" w:rsidRPr="001C59CD" w:rsidRDefault="00BA01BD" w:rsidP="001C59CD">
      <w:pPr>
        <w:rPr>
          <w:rFonts w:cstheme="minorHAnsi"/>
        </w:rPr>
      </w:pPr>
      <w:r w:rsidRPr="001C59CD">
        <w:rPr>
          <w:rFonts w:cstheme="minorHAnsi"/>
        </w:rPr>
        <w:t xml:space="preserve">After all </w:t>
      </w:r>
      <w:r w:rsidR="00B50C21">
        <w:rPr>
          <w:rFonts w:cstheme="minorHAnsi"/>
        </w:rPr>
        <w:t>audits</w:t>
      </w:r>
      <w:r w:rsidRPr="001C59CD">
        <w:rPr>
          <w:rFonts w:cstheme="minorHAnsi"/>
        </w:rPr>
        <w:t xml:space="preserve"> and/or </w:t>
      </w:r>
      <w:r w:rsidR="00B50C21">
        <w:rPr>
          <w:rFonts w:cstheme="minorHAnsi"/>
        </w:rPr>
        <w:t>errors</w:t>
      </w:r>
      <w:r w:rsidRPr="001C59CD">
        <w:rPr>
          <w:rFonts w:cstheme="minorHAnsi"/>
        </w:rPr>
        <w:t xml:space="preserve"> have been </w:t>
      </w:r>
      <w:r w:rsidR="00B50C21">
        <w:rPr>
          <w:rFonts w:cstheme="minorHAnsi"/>
        </w:rPr>
        <w:t xml:space="preserve">addressed and </w:t>
      </w:r>
      <w:r w:rsidRPr="001C59CD">
        <w:rPr>
          <w:rFonts w:cstheme="minorHAnsi"/>
        </w:rPr>
        <w:t xml:space="preserve">fixed, </w:t>
      </w:r>
      <w:r w:rsidR="000D3AA0">
        <w:rPr>
          <w:rFonts w:cstheme="minorHAnsi"/>
        </w:rPr>
        <w:t>users</w:t>
      </w:r>
      <w:r w:rsidRPr="001C59CD">
        <w:rPr>
          <w:rFonts w:cstheme="minorHAnsi"/>
        </w:rPr>
        <w:t xml:space="preserve"> need to verify the records submitted, then print and s</w:t>
      </w:r>
      <w:r w:rsidR="00B50C21">
        <w:rPr>
          <w:rFonts w:cstheme="minorHAnsi"/>
        </w:rPr>
        <w:t>ign the Final Submission Form.</w:t>
      </w:r>
    </w:p>
    <w:p w14:paraId="22C75454" w14:textId="77777777" w:rsidR="00A236EB" w:rsidRDefault="00A236EB" w:rsidP="00A236EB">
      <w:r>
        <w:t>From anywhere in the Consolidated Collections application, click the Status Tracking tab to go to the list of collections.</w:t>
      </w:r>
    </w:p>
    <w:p w14:paraId="53FAE358" w14:textId="77777777" w:rsidR="00BA01BD" w:rsidRDefault="00A236EB" w:rsidP="00A236EB">
      <w:pPr>
        <w:rPr>
          <w:rFonts w:cstheme="minorHAnsi"/>
          <w:bCs/>
        </w:rPr>
      </w:pPr>
      <w:r>
        <w:t xml:space="preserve">Make sure the School Year </w:t>
      </w:r>
      <w:proofErr w:type="gramStart"/>
      <w:r>
        <w:t>dropdown is</w:t>
      </w:r>
      <w:proofErr w:type="gramEnd"/>
      <w:r>
        <w:t xml:space="preserve"> showing the correct school year. This dropdown will automatically advance to the next school year on July 1. If the school year is incorrect, s</w:t>
      </w:r>
      <w:r w:rsidR="00BA01BD" w:rsidRPr="001C59CD">
        <w:rPr>
          <w:rFonts w:cstheme="minorHAnsi"/>
          <w:bCs/>
        </w:rPr>
        <w:t>elect the current school year by clicking the dropdown arrow.</w:t>
      </w:r>
    </w:p>
    <w:p w14:paraId="5AF09616" w14:textId="77777777" w:rsidR="00B50C21" w:rsidRDefault="00B50C21" w:rsidP="00B50C21">
      <w:r>
        <w:t xml:space="preserve">Click the black expand arrow next to the collection to be verified. This example uses December Special Education </w:t>
      </w:r>
      <w:r w:rsidRPr="00F96D68">
        <w:t xml:space="preserve">Child Count. </w:t>
      </w:r>
      <w:r>
        <w:t>The process is the same for June Special Education Exit and Special Education Child Find.</w:t>
      </w:r>
    </w:p>
    <w:p w14:paraId="5ABAB224" w14:textId="77777777" w:rsidR="00A236EB" w:rsidRDefault="00B50C21" w:rsidP="00A236EB">
      <w:r>
        <w:rPr>
          <w:noProof/>
        </w:rPr>
        <w:drawing>
          <wp:inline distT="0" distB="0" distL="0" distR="0" wp14:anchorId="5FDD3029" wp14:editId="7C7316A8">
            <wp:extent cx="5844844" cy="1649795"/>
            <wp:effectExtent l="19050" t="19050" r="22860" b="26670"/>
            <wp:docPr id="82" name="Picture 82" descr="Screenshot of collections on the Status Tracking page, with a circle around the triangle button you click to verify th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Screenshot of collections on the Status Tracking page, with a circle around the triangle button you click to verify the reports."/>
                    <pic:cNvPicPr/>
                  </pic:nvPicPr>
                  <pic:blipFill>
                    <a:blip r:embed="rId24"/>
                    <a:stretch>
                      <a:fillRect/>
                    </a:stretch>
                  </pic:blipFill>
                  <pic:spPr>
                    <a:xfrm>
                      <a:off x="0" y="0"/>
                      <a:ext cx="5855196" cy="1652717"/>
                    </a:xfrm>
                    <a:prstGeom prst="rect">
                      <a:avLst/>
                    </a:prstGeom>
                    <a:ln w="9525">
                      <a:solidFill>
                        <a:schemeClr val="tx1"/>
                      </a:solidFill>
                    </a:ln>
                  </pic:spPr>
                </pic:pic>
              </a:graphicData>
            </a:graphic>
          </wp:inline>
        </w:drawing>
      </w:r>
    </w:p>
    <w:p w14:paraId="4750FB59" w14:textId="77777777" w:rsidR="00B50C21" w:rsidRPr="00B50C21" w:rsidRDefault="00B50C21" w:rsidP="00A236EB">
      <w:pPr>
        <w:rPr>
          <w:rFonts w:cstheme="minorHAnsi"/>
          <w:noProof/>
        </w:rPr>
      </w:pPr>
      <w:r>
        <w:t xml:space="preserve">After clicking on the black expand arrow next to the collection, users will see the following screen. Clicking the checkboxes next to each verification report displays the data tables to be reviewed and verified by the user. The red “X” in the Current Status column indicates the report has not been verified. </w:t>
      </w:r>
      <w:r w:rsidRPr="001C59CD">
        <w:rPr>
          <w:rFonts w:cstheme="minorHAnsi"/>
          <w:bCs/>
        </w:rPr>
        <w:t>Review each verification report to ensure t</w:t>
      </w:r>
      <w:r>
        <w:rPr>
          <w:rFonts w:cstheme="minorHAnsi"/>
          <w:bCs/>
        </w:rPr>
        <w:t>he count of records is correct.</w:t>
      </w:r>
    </w:p>
    <w:p w14:paraId="08C7713C" w14:textId="77777777" w:rsidR="00826D3E" w:rsidRDefault="00B50C21" w:rsidP="00D001D8">
      <w:r>
        <w:rPr>
          <w:noProof/>
        </w:rPr>
        <w:drawing>
          <wp:inline distT="0" distB="0" distL="0" distR="0" wp14:anchorId="241D3120" wp14:editId="0AF4D79B">
            <wp:extent cx="5844540" cy="3236352"/>
            <wp:effectExtent l="19050" t="19050" r="22860" b="21590"/>
            <wp:docPr id="9" name="Picture 9" descr="Screenshot of the Status Tracking page, showing the five reports for December Child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he Status Tracking page, showing the five reports for December Child Count."/>
                    <pic:cNvPicPr/>
                  </pic:nvPicPr>
                  <pic:blipFill>
                    <a:blip r:embed="rId25"/>
                    <a:stretch>
                      <a:fillRect/>
                    </a:stretch>
                  </pic:blipFill>
                  <pic:spPr>
                    <a:xfrm>
                      <a:off x="0" y="0"/>
                      <a:ext cx="5849422" cy="3239055"/>
                    </a:xfrm>
                    <a:prstGeom prst="rect">
                      <a:avLst/>
                    </a:prstGeom>
                    <a:ln w="9525">
                      <a:solidFill>
                        <a:schemeClr val="tx1"/>
                      </a:solidFill>
                    </a:ln>
                  </pic:spPr>
                </pic:pic>
              </a:graphicData>
            </a:graphic>
          </wp:inline>
        </w:drawing>
      </w:r>
      <w:r w:rsidR="00826D3E">
        <w:br w:type="page"/>
      </w:r>
    </w:p>
    <w:p w14:paraId="664FAD7D" w14:textId="77777777" w:rsidR="00B50C21" w:rsidRDefault="00B50C21" w:rsidP="00B50C21">
      <w:r>
        <w:lastRenderedPageBreak/>
        <w:t>After selecting the checkbox, the screen will display the aggregated data with options for approving the report and exporting the data to Excel. Next, click the Approve Report button. Users verify each report one at a time.</w:t>
      </w:r>
    </w:p>
    <w:p w14:paraId="19BF7213" w14:textId="77777777" w:rsidR="00D001D8" w:rsidRDefault="00B50C21" w:rsidP="00D001D8">
      <w:pPr>
        <w:jc w:val="center"/>
      </w:pPr>
      <w:r>
        <w:rPr>
          <w:noProof/>
        </w:rPr>
        <w:drawing>
          <wp:inline distT="0" distB="0" distL="0" distR="0" wp14:anchorId="03F629BD" wp14:editId="49EA472B">
            <wp:extent cx="5943600" cy="2279015"/>
            <wp:effectExtent l="19050" t="19050" r="19050" b="26035"/>
            <wp:docPr id="27" name="Picture 27" descr="Screenshot of the Status Tracking page, showing the Federal Placement Verification report. Shows a circle around the Select checkbox and a circle around the Approve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the Status Tracking page, showing the Federal Placement Verification report. Shows a circle around the Select checkbox and a circle around the Approve Report button."/>
                    <pic:cNvPicPr/>
                  </pic:nvPicPr>
                  <pic:blipFill>
                    <a:blip r:embed="rId26"/>
                    <a:stretch>
                      <a:fillRect/>
                    </a:stretch>
                  </pic:blipFill>
                  <pic:spPr>
                    <a:xfrm>
                      <a:off x="0" y="0"/>
                      <a:ext cx="5943600" cy="2279015"/>
                    </a:xfrm>
                    <a:prstGeom prst="rect">
                      <a:avLst/>
                    </a:prstGeom>
                    <a:ln w="9525">
                      <a:solidFill>
                        <a:schemeClr val="tx1"/>
                      </a:solidFill>
                    </a:ln>
                  </pic:spPr>
                </pic:pic>
              </a:graphicData>
            </a:graphic>
          </wp:inline>
        </w:drawing>
      </w:r>
    </w:p>
    <w:p w14:paraId="6087F853" w14:textId="77777777" w:rsidR="00B50C21" w:rsidRDefault="00B50C21" w:rsidP="00B50C21">
      <w:r>
        <w:t xml:space="preserve">As users verify, the system adds the </w:t>
      </w:r>
      <w:proofErr w:type="gramStart"/>
      <w:r>
        <w:t>user name</w:t>
      </w:r>
      <w:proofErr w:type="gramEnd"/>
      <w:r>
        <w:t xml:space="preserve"> and date of verification in the row for each report. The system also displays the </w:t>
      </w:r>
      <w:proofErr w:type="gramStart"/>
      <w:r>
        <w:t>user name</w:t>
      </w:r>
      <w:proofErr w:type="gramEnd"/>
      <w:r>
        <w:t xml:space="preserve"> and date in the row for the collection name, but there is a </w:t>
      </w:r>
      <w:proofErr w:type="gramStart"/>
      <w:r>
        <w:t>delay</w:t>
      </w:r>
      <w:proofErr w:type="gramEnd"/>
      <w:r>
        <w:t xml:space="preserve"> and it may display after the second report. </w:t>
      </w:r>
      <w:r w:rsidRPr="00B266B9">
        <w:rPr>
          <w:b/>
        </w:rPr>
        <w:t>Warning:</w:t>
      </w:r>
      <w:r>
        <w:t xml:space="preserve"> </w:t>
      </w:r>
      <w:proofErr w:type="gramStart"/>
      <w:r>
        <w:t>system</w:t>
      </w:r>
      <w:proofErr w:type="gramEnd"/>
      <w:r>
        <w:t xml:space="preserve"> will display name and time in the </w:t>
      </w:r>
      <w:proofErr w:type="gramStart"/>
      <w:r>
        <w:t>collection name</w:t>
      </w:r>
      <w:proofErr w:type="gramEnd"/>
      <w:r>
        <w:t xml:space="preserve"> row, even when not all reports are verified.</w:t>
      </w:r>
    </w:p>
    <w:p w14:paraId="5B4E758C" w14:textId="77777777" w:rsidR="00B50C21" w:rsidRDefault="00B50C21" w:rsidP="00B50C21">
      <w:r>
        <w:rPr>
          <w:noProof/>
        </w:rPr>
        <w:drawing>
          <wp:inline distT="0" distB="0" distL="0" distR="0" wp14:anchorId="7D2F48FD" wp14:editId="3017A2D8">
            <wp:extent cx="5943600" cy="2261235"/>
            <wp:effectExtent l="19050" t="19050" r="19050" b="24765"/>
            <wp:docPr id="31" name="Picture 31" descr="Screenshot of the Status Tracking page, showing the Federal Placement Verification report. Shows a circle around the green check mark indicating report has been approved, and a circle to the Remove Approv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the Status Tracking page, showing the Federal Placement Verification report. Shows a circle around the green check mark indicating report has been approved, and a circle to the Remove Approval button."/>
                    <pic:cNvPicPr/>
                  </pic:nvPicPr>
                  <pic:blipFill>
                    <a:blip r:embed="rId27"/>
                    <a:stretch>
                      <a:fillRect/>
                    </a:stretch>
                  </pic:blipFill>
                  <pic:spPr>
                    <a:xfrm>
                      <a:off x="0" y="0"/>
                      <a:ext cx="5943600" cy="2261235"/>
                    </a:xfrm>
                    <a:prstGeom prst="rect">
                      <a:avLst/>
                    </a:prstGeom>
                    <a:ln w="9525">
                      <a:solidFill>
                        <a:schemeClr val="tx1"/>
                      </a:solidFill>
                    </a:ln>
                  </pic:spPr>
                </pic:pic>
              </a:graphicData>
            </a:graphic>
          </wp:inline>
        </w:drawing>
      </w:r>
    </w:p>
    <w:p w14:paraId="6C005D30" w14:textId="77777777" w:rsidR="00B50C21" w:rsidRDefault="00B50C21" w:rsidP="00B50C21">
      <w:r>
        <w:t>Continue through the list of Verification Reports.</w:t>
      </w:r>
      <w:r w:rsidR="00832496">
        <w:t xml:space="preserve"> O</w:t>
      </w:r>
      <w:r>
        <w:t>nce all reports are approved, the Final Submission Form button becomes available. When this button is clicked, the system generates a PDF for submitting agencies (School District, ESD and EI/ECSE) to sign, date, and return to ODE.</w:t>
      </w:r>
    </w:p>
    <w:p w14:paraId="6503F8C4" w14:textId="77777777" w:rsidR="00B50C21" w:rsidRDefault="00B50C21" w:rsidP="00B50C21">
      <w:pPr>
        <w:rPr>
          <w:rFonts w:cstheme="minorHAnsi"/>
        </w:rPr>
      </w:pPr>
      <w:r>
        <w:rPr>
          <w:noProof/>
        </w:rPr>
        <w:drawing>
          <wp:inline distT="0" distB="0" distL="0" distR="0" wp14:anchorId="770F2335" wp14:editId="50C3B314">
            <wp:extent cx="5943600" cy="1763395"/>
            <wp:effectExtent l="19050" t="19050" r="19050" b="27305"/>
            <wp:docPr id="33" name="Picture 33" descr="Screenshot of the Status Tracking page, showing the four reports approved. Circle around the four green check mark, and and circle around the Final Submission For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the Status Tracking page, showing the four reports approved. Circle around the four green check mark, and and circle around the Final Submission Form button."/>
                    <pic:cNvPicPr/>
                  </pic:nvPicPr>
                  <pic:blipFill>
                    <a:blip r:embed="rId28"/>
                    <a:stretch>
                      <a:fillRect/>
                    </a:stretch>
                  </pic:blipFill>
                  <pic:spPr>
                    <a:xfrm>
                      <a:off x="0" y="0"/>
                      <a:ext cx="5943600" cy="1763395"/>
                    </a:xfrm>
                    <a:prstGeom prst="rect">
                      <a:avLst/>
                    </a:prstGeom>
                    <a:ln w="9525">
                      <a:solidFill>
                        <a:schemeClr val="tx1"/>
                      </a:solidFill>
                    </a:ln>
                  </pic:spPr>
                </pic:pic>
              </a:graphicData>
            </a:graphic>
          </wp:inline>
        </w:drawing>
      </w:r>
    </w:p>
    <w:p w14:paraId="646B5AA2" w14:textId="77777777" w:rsidR="00D001D8" w:rsidRDefault="00B50C21" w:rsidP="00D001D8">
      <w:pPr>
        <w:rPr>
          <w:rFonts w:cstheme="minorHAnsi"/>
        </w:rPr>
      </w:pPr>
      <w:r w:rsidRPr="00D001D8">
        <w:rPr>
          <w:rFonts w:cstheme="minorHAnsi"/>
        </w:rPr>
        <w:lastRenderedPageBreak/>
        <w:t>Print the form, have it signed and either email or mail it as indicated on the form. Please pay attention to when the Final Submission Form is due</w:t>
      </w:r>
      <w:r>
        <w:rPr>
          <w:rFonts w:cstheme="minorHAnsi"/>
        </w:rPr>
        <w:t>,</w:t>
      </w:r>
      <w:r w:rsidRPr="00D001D8">
        <w:rPr>
          <w:rFonts w:cstheme="minorHAnsi"/>
        </w:rPr>
        <w:t xml:space="preserve"> and </w:t>
      </w:r>
      <w:r>
        <w:rPr>
          <w:rFonts w:cstheme="minorHAnsi"/>
        </w:rPr>
        <w:t xml:space="preserve">check that </w:t>
      </w:r>
      <w:r w:rsidRPr="00D001D8">
        <w:rPr>
          <w:rFonts w:cstheme="minorHAnsi"/>
        </w:rPr>
        <w:t>the agencies listed on the form</w:t>
      </w:r>
      <w:r>
        <w:rPr>
          <w:rFonts w:cstheme="minorHAnsi"/>
        </w:rPr>
        <w:t xml:space="preserve"> are accurate and complete</w:t>
      </w:r>
      <w:r w:rsidRPr="00D001D8">
        <w:rPr>
          <w:rFonts w:cstheme="minorHAnsi"/>
        </w:rPr>
        <w:t>.</w:t>
      </w:r>
    </w:p>
    <w:p w14:paraId="0580D41E" w14:textId="77777777" w:rsidR="00B50C21" w:rsidRPr="005414EA" w:rsidRDefault="00B50C21" w:rsidP="00B50C21">
      <w:r>
        <w:t xml:space="preserve">Once the Final Submission Form has been received by ODE, the collection is complete. Note, there is no Final Submission Form for Special Education Child Find. This is only applicable to </w:t>
      </w:r>
      <w:proofErr w:type="gramStart"/>
      <w:r>
        <w:t>December</w:t>
      </w:r>
      <w:proofErr w:type="gramEnd"/>
      <w:r>
        <w:t xml:space="preserve"> Special Education Child Count and June Special Education Exit.</w:t>
      </w:r>
    </w:p>
    <w:p w14:paraId="3A563F84" w14:textId="77777777" w:rsidR="00B50C21" w:rsidRPr="001C59CD" w:rsidRDefault="00B50C21" w:rsidP="00B50C21">
      <w:pPr>
        <w:jc w:val="center"/>
        <w:rPr>
          <w:rFonts w:cstheme="minorHAnsi"/>
        </w:rPr>
      </w:pPr>
      <w:r>
        <w:rPr>
          <w:noProof/>
        </w:rPr>
        <w:drawing>
          <wp:inline distT="0" distB="0" distL="0" distR="0" wp14:anchorId="522B02F9" wp14:editId="33F0D751">
            <wp:extent cx="3465613" cy="4301656"/>
            <wp:effectExtent l="19050" t="19050" r="20955" b="22860"/>
            <wp:docPr id="37" name="Picture 37" descr="Example of the December Child Count Final Submiss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Example of the December Child Count Final Submission Form."/>
                    <pic:cNvPicPr/>
                  </pic:nvPicPr>
                  <pic:blipFill>
                    <a:blip r:embed="rId29"/>
                    <a:stretch>
                      <a:fillRect/>
                    </a:stretch>
                  </pic:blipFill>
                  <pic:spPr>
                    <a:xfrm>
                      <a:off x="0" y="0"/>
                      <a:ext cx="3472659" cy="4310402"/>
                    </a:xfrm>
                    <a:prstGeom prst="rect">
                      <a:avLst/>
                    </a:prstGeom>
                    <a:ln w="9525">
                      <a:solidFill>
                        <a:schemeClr val="tx1"/>
                      </a:solidFill>
                    </a:ln>
                  </pic:spPr>
                </pic:pic>
              </a:graphicData>
            </a:graphic>
          </wp:inline>
        </w:drawing>
      </w:r>
    </w:p>
    <w:p w14:paraId="19CF82C6" w14:textId="77777777" w:rsidR="00F755E3" w:rsidRPr="001C59CD" w:rsidRDefault="00B50C21" w:rsidP="00B50C21">
      <w:pPr>
        <w:rPr>
          <w:rFonts w:eastAsia="Calibri" w:cstheme="minorHAnsi"/>
        </w:rPr>
      </w:pPr>
      <w:r w:rsidRPr="001C59CD">
        <w:rPr>
          <w:rFonts w:eastAsia="Calibri" w:cstheme="minorHAnsi"/>
          <w:b/>
        </w:rPr>
        <w:t xml:space="preserve">The submission process is not final until ODE receives the signed Final Submission Form. Agencies will be marked late if forms are not received by the </w:t>
      </w:r>
      <w:r>
        <w:rPr>
          <w:rFonts w:eastAsia="Calibri" w:cstheme="minorHAnsi"/>
          <w:b/>
        </w:rPr>
        <w:t xml:space="preserve">end of the day of the </w:t>
      </w:r>
      <w:r w:rsidRPr="001C59CD">
        <w:rPr>
          <w:rFonts w:eastAsia="Calibri" w:cstheme="minorHAnsi"/>
          <w:b/>
        </w:rPr>
        <w:t xml:space="preserve">due date. </w:t>
      </w:r>
      <w:r>
        <w:rPr>
          <w:rFonts w:eastAsia="Calibri" w:cstheme="minorHAnsi"/>
          <w:b/>
        </w:rPr>
        <w:t xml:space="preserve">Email is preferred. </w:t>
      </w:r>
      <w:r w:rsidRPr="001C59CD">
        <w:rPr>
          <w:rFonts w:eastAsia="Calibri" w:cstheme="minorHAnsi"/>
          <w:b/>
        </w:rPr>
        <w:t>Faxed forms will not be accepted.</w:t>
      </w:r>
    </w:p>
    <w:sectPr w:rsidR="00F755E3" w:rsidRPr="001C59CD" w:rsidSect="00832496">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4ADD" w14:textId="77777777" w:rsidR="00832496" w:rsidRDefault="00832496" w:rsidP="00832496">
      <w:pPr>
        <w:spacing w:after="0"/>
      </w:pPr>
      <w:r>
        <w:separator/>
      </w:r>
    </w:p>
  </w:endnote>
  <w:endnote w:type="continuationSeparator" w:id="0">
    <w:p w14:paraId="16344DBF" w14:textId="77777777" w:rsidR="00832496" w:rsidRDefault="00832496" w:rsidP="008324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54C8" w14:textId="77777777" w:rsidR="00832496" w:rsidRDefault="00832496" w:rsidP="00832496">
      <w:pPr>
        <w:spacing w:after="0"/>
      </w:pPr>
      <w:r>
        <w:separator/>
      </w:r>
    </w:p>
  </w:footnote>
  <w:footnote w:type="continuationSeparator" w:id="0">
    <w:p w14:paraId="1C4650B7" w14:textId="77777777" w:rsidR="00832496" w:rsidRDefault="00832496" w:rsidP="008324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52C"/>
    <w:multiLevelType w:val="hybridMultilevel"/>
    <w:tmpl w:val="5362267E"/>
    <w:lvl w:ilvl="0" w:tplc="2BF0054C">
      <w:numFmt w:val="bullet"/>
      <w:lvlText w:val=""/>
      <w:lvlJc w:val="left"/>
      <w:pPr>
        <w:ind w:left="720" w:hanging="360"/>
      </w:pPr>
      <w:rPr>
        <w:rFonts w:ascii="Wingdings" w:eastAsia="Times New Roman" w:hAnsi="Wingdings" w:cs="Arial" w:hint="default"/>
        <w:b/>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387BC0"/>
    <w:multiLevelType w:val="multilevel"/>
    <w:tmpl w:val="AE5C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016B3"/>
    <w:multiLevelType w:val="hybridMultilevel"/>
    <w:tmpl w:val="098A6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72B5619"/>
    <w:multiLevelType w:val="hybridMultilevel"/>
    <w:tmpl w:val="782CB92C"/>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0237248"/>
    <w:multiLevelType w:val="hybridMultilevel"/>
    <w:tmpl w:val="782CB92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1DF05B6"/>
    <w:multiLevelType w:val="hybridMultilevel"/>
    <w:tmpl w:val="8EA022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066CCB"/>
    <w:multiLevelType w:val="hybridMultilevel"/>
    <w:tmpl w:val="C950AC24"/>
    <w:lvl w:ilvl="0" w:tplc="7CF65314">
      <w:start w:val="1"/>
      <w:numFmt w:val="bullet"/>
      <w:lvlText w:val="•"/>
      <w:lvlJc w:val="left"/>
      <w:pPr>
        <w:tabs>
          <w:tab w:val="num" w:pos="720"/>
        </w:tabs>
        <w:ind w:left="720" w:hanging="360"/>
      </w:pPr>
      <w:rPr>
        <w:rFonts w:ascii="Arial" w:hAnsi="Arial" w:hint="default"/>
      </w:rPr>
    </w:lvl>
    <w:lvl w:ilvl="1" w:tplc="87509BE2">
      <w:start w:val="1"/>
      <w:numFmt w:val="bullet"/>
      <w:lvlText w:val="•"/>
      <w:lvlJc w:val="left"/>
      <w:pPr>
        <w:tabs>
          <w:tab w:val="num" w:pos="1440"/>
        </w:tabs>
        <w:ind w:left="1440" w:hanging="360"/>
      </w:pPr>
      <w:rPr>
        <w:rFonts w:ascii="Arial" w:hAnsi="Arial" w:hint="default"/>
      </w:rPr>
    </w:lvl>
    <w:lvl w:ilvl="2" w:tplc="A320A2FA" w:tentative="1">
      <w:start w:val="1"/>
      <w:numFmt w:val="bullet"/>
      <w:lvlText w:val="•"/>
      <w:lvlJc w:val="left"/>
      <w:pPr>
        <w:tabs>
          <w:tab w:val="num" w:pos="2160"/>
        </w:tabs>
        <w:ind w:left="2160" w:hanging="360"/>
      </w:pPr>
      <w:rPr>
        <w:rFonts w:ascii="Arial" w:hAnsi="Arial" w:hint="default"/>
      </w:rPr>
    </w:lvl>
    <w:lvl w:ilvl="3" w:tplc="D3F03B64" w:tentative="1">
      <w:start w:val="1"/>
      <w:numFmt w:val="bullet"/>
      <w:lvlText w:val="•"/>
      <w:lvlJc w:val="left"/>
      <w:pPr>
        <w:tabs>
          <w:tab w:val="num" w:pos="2880"/>
        </w:tabs>
        <w:ind w:left="2880" w:hanging="360"/>
      </w:pPr>
      <w:rPr>
        <w:rFonts w:ascii="Arial" w:hAnsi="Arial" w:hint="default"/>
      </w:rPr>
    </w:lvl>
    <w:lvl w:ilvl="4" w:tplc="F27C2E4C" w:tentative="1">
      <w:start w:val="1"/>
      <w:numFmt w:val="bullet"/>
      <w:lvlText w:val="•"/>
      <w:lvlJc w:val="left"/>
      <w:pPr>
        <w:tabs>
          <w:tab w:val="num" w:pos="3600"/>
        </w:tabs>
        <w:ind w:left="3600" w:hanging="360"/>
      </w:pPr>
      <w:rPr>
        <w:rFonts w:ascii="Arial" w:hAnsi="Arial" w:hint="default"/>
      </w:rPr>
    </w:lvl>
    <w:lvl w:ilvl="5" w:tplc="A11C46E6" w:tentative="1">
      <w:start w:val="1"/>
      <w:numFmt w:val="bullet"/>
      <w:lvlText w:val="•"/>
      <w:lvlJc w:val="left"/>
      <w:pPr>
        <w:tabs>
          <w:tab w:val="num" w:pos="4320"/>
        </w:tabs>
        <w:ind w:left="4320" w:hanging="360"/>
      </w:pPr>
      <w:rPr>
        <w:rFonts w:ascii="Arial" w:hAnsi="Arial" w:hint="default"/>
      </w:rPr>
    </w:lvl>
    <w:lvl w:ilvl="6" w:tplc="7D326A74" w:tentative="1">
      <w:start w:val="1"/>
      <w:numFmt w:val="bullet"/>
      <w:lvlText w:val="•"/>
      <w:lvlJc w:val="left"/>
      <w:pPr>
        <w:tabs>
          <w:tab w:val="num" w:pos="5040"/>
        </w:tabs>
        <w:ind w:left="5040" w:hanging="360"/>
      </w:pPr>
      <w:rPr>
        <w:rFonts w:ascii="Arial" w:hAnsi="Arial" w:hint="default"/>
      </w:rPr>
    </w:lvl>
    <w:lvl w:ilvl="7" w:tplc="46582D36" w:tentative="1">
      <w:start w:val="1"/>
      <w:numFmt w:val="bullet"/>
      <w:lvlText w:val="•"/>
      <w:lvlJc w:val="left"/>
      <w:pPr>
        <w:tabs>
          <w:tab w:val="num" w:pos="5760"/>
        </w:tabs>
        <w:ind w:left="5760" w:hanging="360"/>
      </w:pPr>
      <w:rPr>
        <w:rFonts w:ascii="Arial" w:hAnsi="Arial" w:hint="default"/>
      </w:rPr>
    </w:lvl>
    <w:lvl w:ilvl="8" w:tplc="E8FE0C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B13D9F"/>
    <w:multiLevelType w:val="hybridMultilevel"/>
    <w:tmpl w:val="B60C9A2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D0966D8"/>
    <w:multiLevelType w:val="hybridMultilevel"/>
    <w:tmpl w:val="891C6006"/>
    <w:lvl w:ilvl="0" w:tplc="4C664AB8">
      <w:start w:val="1"/>
      <w:numFmt w:val="bullet"/>
      <w:lvlText w:val="•"/>
      <w:lvlJc w:val="left"/>
      <w:pPr>
        <w:tabs>
          <w:tab w:val="num" w:pos="720"/>
        </w:tabs>
        <w:ind w:left="720" w:hanging="360"/>
      </w:pPr>
      <w:rPr>
        <w:rFonts w:ascii="Arial" w:hAnsi="Arial" w:hint="default"/>
      </w:rPr>
    </w:lvl>
    <w:lvl w:ilvl="1" w:tplc="CE4CE926" w:tentative="1">
      <w:start w:val="1"/>
      <w:numFmt w:val="bullet"/>
      <w:lvlText w:val="•"/>
      <w:lvlJc w:val="left"/>
      <w:pPr>
        <w:tabs>
          <w:tab w:val="num" w:pos="1440"/>
        </w:tabs>
        <w:ind w:left="1440" w:hanging="360"/>
      </w:pPr>
      <w:rPr>
        <w:rFonts w:ascii="Arial" w:hAnsi="Arial" w:hint="default"/>
      </w:rPr>
    </w:lvl>
    <w:lvl w:ilvl="2" w:tplc="0026101E" w:tentative="1">
      <w:start w:val="1"/>
      <w:numFmt w:val="bullet"/>
      <w:lvlText w:val="•"/>
      <w:lvlJc w:val="left"/>
      <w:pPr>
        <w:tabs>
          <w:tab w:val="num" w:pos="2160"/>
        </w:tabs>
        <w:ind w:left="2160" w:hanging="360"/>
      </w:pPr>
      <w:rPr>
        <w:rFonts w:ascii="Arial" w:hAnsi="Arial" w:hint="default"/>
      </w:rPr>
    </w:lvl>
    <w:lvl w:ilvl="3" w:tplc="D5ACB1FC" w:tentative="1">
      <w:start w:val="1"/>
      <w:numFmt w:val="bullet"/>
      <w:lvlText w:val="•"/>
      <w:lvlJc w:val="left"/>
      <w:pPr>
        <w:tabs>
          <w:tab w:val="num" w:pos="2880"/>
        </w:tabs>
        <w:ind w:left="2880" w:hanging="360"/>
      </w:pPr>
      <w:rPr>
        <w:rFonts w:ascii="Arial" w:hAnsi="Arial" w:hint="default"/>
      </w:rPr>
    </w:lvl>
    <w:lvl w:ilvl="4" w:tplc="8154FCD2" w:tentative="1">
      <w:start w:val="1"/>
      <w:numFmt w:val="bullet"/>
      <w:lvlText w:val="•"/>
      <w:lvlJc w:val="left"/>
      <w:pPr>
        <w:tabs>
          <w:tab w:val="num" w:pos="3600"/>
        </w:tabs>
        <w:ind w:left="3600" w:hanging="360"/>
      </w:pPr>
      <w:rPr>
        <w:rFonts w:ascii="Arial" w:hAnsi="Arial" w:hint="default"/>
      </w:rPr>
    </w:lvl>
    <w:lvl w:ilvl="5" w:tplc="9D60D4AE" w:tentative="1">
      <w:start w:val="1"/>
      <w:numFmt w:val="bullet"/>
      <w:lvlText w:val="•"/>
      <w:lvlJc w:val="left"/>
      <w:pPr>
        <w:tabs>
          <w:tab w:val="num" w:pos="4320"/>
        </w:tabs>
        <w:ind w:left="4320" w:hanging="360"/>
      </w:pPr>
      <w:rPr>
        <w:rFonts w:ascii="Arial" w:hAnsi="Arial" w:hint="default"/>
      </w:rPr>
    </w:lvl>
    <w:lvl w:ilvl="6" w:tplc="B5C853BA" w:tentative="1">
      <w:start w:val="1"/>
      <w:numFmt w:val="bullet"/>
      <w:lvlText w:val="•"/>
      <w:lvlJc w:val="left"/>
      <w:pPr>
        <w:tabs>
          <w:tab w:val="num" w:pos="5040"/>
        </w:tabs>
        <w:ind w:left="5040" w:hanging="360"/>
      </w:pPr>
      <w:rPr>
        <w:rFonts w:ascii="Arial" w:hAnsi="Arial" w:hint="default"/>
      </w:rPr>
    </w:lvl>
    <w:lvl w:ilvl="7" w:tplc="74A43BC0" w:tentative="1">
      <w:start w:val="1"/>
      <w:numFmt w:val="bullet"/>
      <w:lvlText w:val="•"/>
      <w:lvlJc w:val="left"/>
      <w:pPr>
        <w:tabs>
          <w:tab w:val="num" w:pos="5760"/>
        </w:tabs>
        <w:ind w:left="5760" w:hanging="360"/>
      </w:pPr>
      <w:rPr>
        <w:rFonts w:ascii="Arial" w:hAnsi="Arial" w:hint="default"/>
      </w:rPr>
    </w:lvl>
    <w:lvl w:ilvl="8" w:tplc="B3D0D0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DB406D"/>
    <w:multiLevelType w:val="hybridMultilevel"/>
    <w:tmpl w:val="5AB8A10A"/>
    <w:lvl w:ilvl="0" w:tplc="851CED8E">
      <w:start w:val="1"/>
      <w:numFmt w:val="decimal"/>
      <w:lvlText w:val="%1."/>
      <w:lvlJc w:val="left"/>
      <w:pPr>
        <w:ind w:left="810" w:hanging="360"/>
      </w:pPr>
      <w:rPr>
        <w:rFonts w:ascii="Arial"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AA3200B"/>
    <w:multiLevelType w:val="hybridMultilevel"/>
    <w:tmpl w:val="58FAD3D0"/>
    <w:lvl w:ilvl="0" w:tplc="04090015">
      <w:start w:val="1"/>
      <w:numFmt w:val="upperLetter"/>
      <w:lvlText w:val="%1."/>
      <w:lvlJc w:val="left"/>
      <w:pPr>
        <w:ind w:left="630" w:hanging="360"/>
      </w:pPr>
    </w:lvl>
    <w:lvl w:ilvl="1" w:tplc="0409000F">
      <w:start w:val="1"/>
      <w:numFmt w:val="decimal"/>
      <w:lvlText w:val="%2."/>
      <w:lvlJc w:val="left"/>
      <w:pPr>
        <w:ind w:left="1350" w:hanging="360"/>
      </w:pPr>
    </w:lvl>
    <w:lvl w:ilvl="2" w:tplc="04090019">
      <w:start w:val="1"/>
      <w:numFmt w:val="lowerLetter"/>
      <w:lvlText w:val="%3."/>
      <w:lvlJc w:val="lef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16cid:durableId="636690642">
    <w:abstractNumId w:val="5"/>
  </w:num>
  <w:num w:numId="2" w16cid:durableId="1090590067">
    <w:abstractNumId w:val="7"/>
  </w:num>
  <w:num w:numId="3" w16cid:durableId="1943875970">
    <w:abstractNumId w:val="3"/>
  </w:num>
  <w:num w:numId="4" w16cid:durableId="903564837">
    <w:abstractNumId w:val="4"/>
  </w:num>
  <w:num w:numId="5" w16cid:durableId="1943029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43815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6286736">
    <w:abstractNumId w:val="2"/>
  </w:num>
  <w:num w:numId="8" w16cid:durableId="314796282">
    <w:abstractNumId w:val="0"/>
  </w:num>
  <w:num w:numId="9" w16cid:durableId="1172336126">
    <w:abstractNumId w:val="8"/>
  </w:num>
  <w:num w:numId="10" w16cid:durableId="685450293">
    <w:abstractNumId w:val="6"/>
  </w:num>
  <w:num w:numId="11" w16cid:durableId="2012562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90C"/>
    <w:rsid w:val="000973A9"/>
    <w:rsid w:val="000B57B3"/>
    <w:rsid w:val="000C501F"/>
    <w:rsid w:val="000D3AA0"/>
    <w:rsid w:val="00161AFA"/>
    <w:rsid w:val="00174576"/>
    <w:rsid w:val="00187E20"/>
    <w:rsid w:val="001B0495"/>
    <w:rsid w:val="001C59CD"/>
    <w:rsid w:val="00246F38"/>
    <w:rsid w:val="002C28B4"/>
    <w:rsid w:val="002E0069"/>
    <w:rsid w:val="002E1555"/>
    <w:rsid w:val="002F0BA5"/>
    <w:rsid w:val="00313DA2"/>
    <w:rsid w:val="00320F78"/>
    <w:rsid w:val="003518C4"/>
    <w:rsid w:val="00380FA9"/>
    <w:rsid w:val="003B029D"/>
    <w:rsid w:val="003D0C00"/>
    <w:rsid w:val="0042623B"/>
    <w:rsid w:val="00442EAD"/>
    <w:rsid w:val="00452F17"/>
    <w:rsid w:val="0047590C"/>
    <w:rsid w:val="00490269"/>
    <w:rsid w:val="004B7692"/>
    <w:rsid w:val="005278DE"/>
    <w:rsid w:val="00551E2A"/>
    <w:rsid w:val="00581BCC"/>
    <w:rsid w:val="00597E34"/>
    <w:rsid w:val="005A7B3A"/>
    <w:rsid w:val="0064118C"/>
    <w:rsid w:val="00646264"/>
    <w:rsid w:val="006B4C69"/>
    <w:rsid w:val="006F0E20"/>
    <w:rsid w:val="006F2F73"/>
    <w:rsid w:val="00781A45"/>
    <w:rsid w:val="00792F5A"/>
    <w:rsid w:val="00823197"/>
    <w:rsid w:val="00826D3E"/>
    <w:rsid w:val="00832496"/>
    <w:rsid w:val="008850E0"/>
    <w:rsid w:val="0090097E"/>
    <w:rsid w:val="0093439D"/>
    <w:rsid w:val="00941EF0"/>
    <w:rsid w:val="00A10BC0"/>
    <w:rsid w:val="00A201B9"/>
    <w:rsid w:val="00A236EB"/>
    <w:rsid w:val="00A50A84"/>
    <w:rsid w:val="00B50C21"/>
    <w:rsid w:val="00B81FCC"/>
    <w:rsid w:val="00B97F40"/>
    <w:rsid w:val="00BA01BD"/>
    <w:rsid w:val="00C6271B"/>
    <w:rsid w:val="00CD6311"/>
    <w:rsid w:val="00CD70DE"/>
    <w:rsid w:val="00D001D8"/>
    <w:rsid w:val="00D80EEE"/>
    <w:rsid w:val="00DA2843"/>
    <w:rsid w:val="00DC233A"/>
    <w:rsid w:val="00DF5C6C"/>
    <w:rsid w:val="00E0572E"/>
    <w:rsid w:val="00EA00F0"/>
    <w:rsid w:val="00F755E3"/>
    <w:rsid w:val="00FD7233"/>
    <w:rsid w:val="00FF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8782"/>
  <w15:docId w15:val="{FDF4F936-B57F-4A2B-A34A-490AE143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F40"/>
    <w:pPr>
      <w:spacing w:after="160"/>
    </w:pPr>
    <w:rPr>
      <w:rFonts w:asciiTheme="minorHAnsi" w:eastAsia="Times New Roman" w:hAnsiTheme="minorHAnsi" w:cs="Times New Roman"/>
      <w:sz w:val="22"/>
      <w:szCs w:val="24"/>
    </w:rPr>
  </w:style>
  <w:style w:type="paragraph" w:styleId="Heading1">
    <w:name w:val="heading 1"/>
    <w:basedOn w:val="Normal"/>
    <w:next w:val="Normal"/>
    <w:link w:val="Heading1Char"/>
    <w:uiPriority w:val="9"/>
    <w:qFormat/>
    <w:rsid w:val="0047590C"/>
    <w:pPr>
      <w:keepNext/>
      <w:jc w:val="center"/>
      <w:outlineLvl w:val="0"/>
    </w:pPr>
    <w:rPr>
      <w:rFonts w:ascii="Arial" w:hAnsi="Arial" w:cs="Arial"/>
      <w:b/>
      <w:sz w:val="32"/>
    </w:rPr>
  </w:style>
  <w:style w:type="paragraph" w:styleId="Heading2">
    <w:name w:val="heading 2"/>
    <w:basedOn w:val="Normal"/>
    <w:next w:val="Normal"/>
    <w:link w:val="Heading2Char"/>
    <w:uiPriority w:val="9"/>
    <w:unhideWhenUsed/>
    <w:qFormat/>
    <w:rsid w:val="003518C4"/>
    <w:pPr>
      <w:keepNext/>
      <w:keepLines/>
      <w:spacing w:before="40" w:after="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qFormat/>
    <w:rsid w:val="00832496"/>
    <w:pPr>
      <w:keepNext/>
      <w:spacing w:before="240" w:after="60"/>
      <w:outlineLvl w:val="2"/>
    </w:pPr>
    <w:rPr>
      <w:rFonts w:ascii="Calibri" w:hAnsi="Calibri"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90C"/>
    <w:rPr>
      <w:rFonts w:eastAsia="Times New Roman" w:cs="Arial"/>
      <w:b/>
      <w:sz w:val="32"/>
      <w:szCs w:val="24"/>
    </w:rPr>
  </w:style>
  <w:style w:type="paragraph" w:styleId="ListParagraph">
    <w:name w:val="List Paragraph"/>
    <w:basedOn w:val="Normal"/>
    <w:uiPriority w:val="34"/>
    <w:qFormat/>
    <w:rsid w:val="0047590C"/>
    <w:pPr>
      <w:ind w:left="720"/>
    </w:pPr>
    <w:rPr>
      <w:rFonts w:eastAsia="Calibri"/>
    </w:rPr>
  </w:style>
  <w:style w:type="paragraph" w:styleId="BalloonText">
    <w:name w:val="Balloon Text"/>
    <w:basedOn w:val="Normal"/>
    <w:link w:val="BalloonTextChar"/>
    <w:uiPriority w:val="99"/>
    <w:semiHidden/>
    <w:unhideWhenUsed/>
    <w:rsid w:val="0047590C"/>
    <w:rPr>
      <w:rFonts w:ascii="Tahoma" w:hAnsi="Tahoma" w:cs="Tahoma"/>
      <w:sz w:val="16"/>
      <w:szCs w:val="16"/>
    </w:rPr>
  </w:style>
  <w:style w:type="character" w:customStyle="1" w:styleId="BalloonTextChar">
    <w:name w:val="Balloon Text Char"/>
    <w:basedOn w:val="DefaultParagraphFont"/>
    <w:link w:val="BalloonText"/>
    <w:uiPriority w:val="99"/>
    <w:semiHidden/>
    <w:rsid w:val="0047590C"/>
    <w:rPr>
      <w:rFonts w:ascii="Tahoma" w:eastAsia="Times New Roman" w:hAnsi="Tahoma" w:cs="Tahoma"/>
      <w:sz w:val="16"/>
      <w:szCs w:val="16"/>
    </w:rPr>
  </w:style>
  <w:style w:type="character" w:customStyle="1" w:styleId="Heading3Char">
    <w:name w:val="Heading 3 Char"/>
    <w:basedOn w:val="DefaultParagraphFont"/>
    <w:link w:val="Heading3"/>
    <w:uiPriority w:val="9"/>
    <w:rsid w:val="00832496"/>
    <w:rPr>
      <w:rFonts w:ascii="Calibri" w:eastAsia="Times New Roman" w:hAnsi="Calibri" w:cs="Arial"/>
      <w:b/>
      <w:bCs/>
      <w:szCs w:val="26"/>
    </w:rPr>
  </w:style>
  <w:style w:type="paragraph" w:styleId="Title">
    <w:name w:val="Title"/>
    <w:basedOn w:val="Normal"/>
    <w:next w:val="Normal"/>
    <w:link w:val="TitleChar"/>
    <w:uiPriority w:val="10"/>
    <w:qFormat/>
    <w:rsid w:val="003518C4"/>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3518C4"/>
    <w:rPr>
      <w:rFonts w:ascii="Calibri" w:eastAsiaTheme="majorEastAsia" w:hAnsi="Calibri" w:cstheme="majorBidi"/>
      <w:spacing w:val="-10"/>
      <w:kern w:val="28"/>
      <w:sz w:val="56"/>
      <w:szCs w:val="56"/>
    </w:rPr>
  </w:style>
  <w:style w:type="character" w:customStyle="1" w:styleId="Heading2Char">
    <w:name w:val="Heading 2 Char"/>
    <w:basedOn w:val="DefaultParagraphFont"/>
    <w:link w:val="Heading2"/>
    <w:uiPriority w:val="9"/>
    <w:rsid w:val="003518C4"/>
    <w:rPr>
      <w:rFonts w:ascii="Calibri" w:eastAsiaTheme="majorEastAsia" w:hAnsi="Calibri" w:cstheme="majorBidi"/>
      <w:color w:val="365F91" w:themeColor="accent1" w:themeShade="BF"/>
      <w:sz w:val="26"/>
      <w:szCs w:val="26"/>
    </w:rPr>
  </w:style>
  <w:style w:type="character" w:styleId="Hyperlink">
    <w:name w:val="Hyperlink"/>
    <w:basedOn w:val="DefaultParagraphFont"/>
    <w:uiPriority w:val="99"/>
    <w:unhideWhenUsed/>
    <w:qFormat/>
    <w:rsid w:val="00380FA9"/>
    <w:rPr>
      <w:color w:val="0000FF" w:themeColor="hyperlink"/>
      <w:u w:val="single"/>
    </w:rPr>
  </w:style>
  <w:style w:type="paragraph" w:styleId="Header">
    <w:name w:val="header"/>
    <w:basedOn w:val="Normal"/>
    <w:link w:val="HeaderChar"/>
    <w:uiPriority w:val="99"/>
    <w:unhideWhenUsed/>
    <w:rsid w:val="00832496"/>
    <w:pPr>
      <w:tabs>
        <w:tab w:val="center" w:pos="4680"/>
        <w:tab w:val="right" w:pos="9360"/>
      </w:tabs>
      <w:spacing w:after="0"/>
    </w:pPr>
  </w:style>
  <w:style w:type="character" w:customStyle="1" w:styleId="HeaderChar">
    <w:name w:val="Header Char"/>
    <w:basedOn w:val="DefaultParagraphFont"/>
    <w:link w:val="Header"/>
    <w:uiPriority w:val="99"/>
    <w:rsid w:val="00832496"/>
    <w:rPr>
      <w:rFonts w:asciiTheme="minorHAnsi" w:eastAsia="Times New Roman" w:hAnsiTheme="minorHAnsi" w:cs="Times New Roman"/>
      <w:sz w:val="22"/>
      <w:szCs w:val="24"/>
    </w:rPr>
  </w:style>
  <w:style w:type="paragraph" w:styleId="Footer">
    <w:name w:val="footer"/>
    <w:basedOn w:val="Normal"/>
    <w:link w:val="FooterChar"/>
    <w:uiPriority w:val="99"/>
    <w:unhideWhenUsed/>
    <w:rsid w:val="00832496"/>
    <w:pPr>
      <w:tabs>
        <w:tab w:val="center" w:pos="4680"/>
        <w:tab w:val="right" w:pos="9360"/>
      </w:tabs>
      <w:spacing w:after="0"/>
    </w:pPr>
  </w:style>
  <w:style w:type="character" w:customStyle="1" w:styleId="FooterChar">
    <w:name w:val="Footer Char"/>
    <w:basedOn w:val="DefaultParagraphFont"/>
    <w:link w:val="Footer"/>
    <w:uiPriority w:val="99"/>
    <w:rsid w:val="00832496"/>
    <w:rPr>
      <w:rFonts w:asciiTheme="minorHAnsi" w:eastAsia="Times New Roman" w:hAnsiTheme="minorHAnsi" w:cs="Times New Roman"/>
      <w:sz w:val="22"/>
      <w:szCs w:val="24"/>
    </w:rPr>
  </w:style>
  <w:style w:type="character" w:styleId="FollowedHyperlink">
    <w:name w:val="FollowedHyperlink"/>
    <w:basedOn w:val="DefaultParagraphFont"/>
    <w:uiPriority w:val="99"/>
    <w:semiHidden/>
    <w:unhideWhenUsed/>
    <w:rsid w:val="00187E20"/>
    <w:rPr>
      <w:color w:val="800080" w:themeColor="followedHyperlink"/>
      <w:u w:val="single"/>
    </w:rPr>
  </w:style>
  <w:style w:type="character" w:styleId="UnresolvedMention">
    <w:name w:val="Unresolved Mention"/>
    <w:basedOn w:val="DefaultParagraphFont"/>
    <w:uiPriority w:val="99"/>
    <w:semiHidden/>
    <w:unhideWhenUsed/>
    <w:rsid w:val="00320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57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dedistrict.oregon.gov/Pages/default.aspx"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cara.mcmurry@ode.oregon.gov"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nda.claycomb@ode.oregon.gov" TargetMode="External"/><Relationship Id="rId24" Type="http://schemas.openxmlformats.org/officeDocument/2006/relationships/image" Target="media/image11.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mailto:maxwell.swope@ode.oregon.gov"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ynthia.garton@ode.oregon.gov"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 Id="rId8" Type="http://schemas.openxmlformats.org/officeDocument/2006/relationships/hyperlink" Target="mailto:jackie.mckim@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529DA-FF5F-4BD6-8BDB-E2ABF5B41353}">
  <ds:schemaRefs>
    <ds:schemaRef ds:uri="http://schemas.openxmlformats.org/officeDocument/2006/bibliography"/>
  </ds:schemaRefs>
</ds:datastoreItem>
</file>

<file path=customXml/itemProps2.xml><?xml version="1.0" encoding="utf-8"?>
<ds:datastoreItem xmlns:ds="http://schemas.openxmlformats.org/officeDocument/2006/customXml" ds:itemID="{BE743A8E-1A49-4E78-91FC-45C4CDF8E831}"/>
</file>

<file path=customXml/itemProps3.xml><?xml version="1.0" encoding="utf-8"?>
<ds:datastoreItem xmlns:ds="http://schemas.openxmlformats.org/officeDocument/2006/customXml" ds:itemID="{4B55E3D2-07C4-48B8-8728-61F2CF12F1A5}"/>
</file>

<file path=customXml/itemProps4.xml><?xml version="1.0" encoding="utf-8"?>
<ds:datastoreItem xmlns:ds="http://schemas.openxmlformats.org/officeDocument/2006/customXml" ds:itemID="{A50320C3-261E-474E-82A1-DB105D2C4763}"/>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306</TotalTime>
  <Pages>8</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Review Window Audit Instructions</vt:lpstr>
    </vt:vector>
  </TitlesOfParts>
  <Company>Oregon Department of Education</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Window and Audit Instructions</dc:title>
  <dc:creator>cynthia.garton@ode.state.or.us</dc:creator>
  <cp:keywords>SECC; Review Window; Child Count; June Exit; Child Find; Data Collection; Audits</cp:keywords>
  <cp:lastModifiedBy>GARTON Cynthia * ODE</cp:lastModifiedBy>
  <cp:revision>48</cp:revision>
  <dcterms:created xsi:type="dcterms:W3CDTF">2018-12-28T22:58:00Z</dcterms:created>
  <dcterms:modified xsi:type="dcterms:W3CDTF">2025-08-19T20:25:00Z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2024-01-10T16:39:33Z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c343c84b-ff6a-480d-8148-81c29caf0f39</vt:lpwstr>
  </property>
  <property fmtid="{D5CDD505-2E9C-101B-9397-08002B2CF9AE}" pid="8" name="MSIP_Label_61f40bdc-19d8-4b8e-be88-e9eb9bcca8b8_ContentBits">
    <vt:lpwstr>0</vt:lpwstr>
  </property>
  <property fmtid="{D5CDD505-2E9C-101B-9397-08002B2CF9AE}" pid="9" name="ContentTypeId">
    <vt:lpwstr>0x010100C20683BD4F89F046B619B6B6CF6C8C39</vt:lpwstr>
  </property>
</Properties>
</file>