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9F50" w14:textId="3689847C" w:rsidR="005150B4" w:rsidRDefault="001E1658" w:rsidP="005150B4">
      <w:pPr>
        <w:pStyle w:val="NoSpacing"/>
      </w:pPr>
      <w:r>
        <w:rPr>
          <w:noProof/>
        </w:rPr>
        <w:drawing>
          <wp:anchor distT="0" distB="0" distL="114300" distR="114300" simplePos="0" relativeHeight="251744768" behindDoc="0" locked="0" layoutInCell="1" allowOverlap="1" wp14:anchorId="5A084074" wp14:editId="179D346E">
            <wp:simplePos x="0" y="0"/>
            <wp:positionH relativeFrom="column">
              <wp:posOffset>2266950</wp:posOffset>
            </wp:positionH>
            <wp:positionV relativeFrom="paragraph">
              <wp:posOffset>94615</wp:posOffset>
            </wp:positionV>
            <wp:extent cx="1466850" cy="700405"/>
            <wp:effectExtent l="0" t="0" r="0" b="4445"/>
            <wp:wrapNone/>
            <wp:docPr id="523028434" name="Picture 3" descr="Logo for Higher Educating Coordinating Commission. Includes a partial view of the Seal of the State of Oregon, with the date of 185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28434" name="Picture 3" descr="Logo for Higher Educating Coordinating Commission. Includes a partial view of the Seal of the State of Oregon, with the date of 1859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28032" behindDoc="0" locked="0" layoutInCell="1" hidden="0" allowOverlap="1" wp14:anchorId="77AD8972" wp14:editId="1583AA59">
            <wp:simplePos x="0" y="0"/>
            <wp:positionH relativeFrom="column">
              <wp:posOffset>205740</wp:posOffset>
            </wp:positionH>
            <wp:positionV relativeFrom="paragraph">
              <wp:posOffset>0</wp:posOffset>
            </wp:positionV>
            <wp:extent cx="986790" cy="971550"/>
            <wp:effectExtent l="0" t="0" r="3810" b="0"/>
            <wp:wrapNone/>
            <wp:docPr id="936114032" name="Picture 9361140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jp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79232" behindDoc="0" locked="0" layoutInCell="1" hidden="0" allowOverlap="1" wp14:anchorId="0533A2C2" wp14:editId="54AC51E0">
            <wp:simplePos x="0" y="0"/>
            <wp:positionH relativeFrom="column">
              <wp:posOffset>4792980</wp:posOffset>
            </wp:positionH>
            <wp:positionV relativeFrom="paragraph">
              <wp:posOffset>76200</wp:posOffset>
            </wp:positionV>
            <wp:extent cx="1070610" cy="790575"/>
            <wp:effectExtent l="0" t="0" r="0" b="9525"/>
            <wp:wrapNone/>
            <wp:docPr id="789891715" name="Picture 7898917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47394" w14:textId="687C3E13" w:rsidR="005150B4" w:rsidRDefault="005150B4" w:rsidP="005150B4">
      <w:pPr>
        <w:pStyle w:val="NoSpacing"/>
      </w:pPr>
    </w:p>
    <w:p w14:paraId="6F0271F5" w14:textId="03ADF2BD" w:rsidR="005150B4" w:rsidRDefault="005150B4" w:rsidP="005150B4">
      <w:pPr>
        <w:pStyle w:val="NoSpacing"/>
      </w:pPr>
    </w:p>
    <w:p w14:paraId="21C00159" w14:textId="14383C64" w:rsidR="005150B4" w:rsidRDefault="005150B4" w:rsidP="005150B4">
      <w:pPr>
        <w:pStyle w:val="NoSpacing"/>
      </w:pPr>
    </w:p>
    <w:p w14:paraId="54D8D24E" w14:textId="1B062081" w:rsidR="005150B4" w:rsidRDefault="005150B4" w:rsidP="005150B4">
      <w:pPr>
        <w:pStyle w:val="NoSpacing"/>
      </w:pPr>
    </w:p>
    <w:p w14:paraId="1543B345" w14:textId="371E2811" w:rsidR="005150B4" w:rsidRDefault="001E1658" w:rsidP="005150B4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F3DF8E" wp14:editId="2596F8C7">
                <wp:simplePos x="0" y="0"/>
                <wp:positionH relativeFrom="column">
                  <wp:posOffset>-9524</wp:posOffset>
                </wp:positionH>
                <wp:positionV relativeFrom="paragraph">
                  <wp:posOffset>39370</wp:posOffset>
                </wp:positionV>
                <wp:extent cx="6210300" cy="0"/>
                <wp:effectExtent l="38100" t="38100" r="76200" b="95250"/>
                <wp:wrapNone/>
                <wp:docPr id="1825673323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B6734B" id="Straight Connector 4" o:spid="_x0000_s1026" alt="&quot;&quot;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3.1pt" to="488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" strokecolor="#9bbb59 [3206]" strokeweight="2pt">
                <v:shadow on="t" color="black" opacity="24903f" origin=",.5" offset="0,.55556mm"/>
              </v:line>
            </w:pict>
          </mc:Fallback>
        </mc:AlternateContent>
      </w:r>
    </w:p>
    <w:p w14:paraId="1B4490E6" w14:textId="2AD956D3" w:rsidR="005150B4" w:rsidRPr="006548D9" w:rsidRDefault="005150B4" w:rsidP="001E1658">
      <w:pPr>
        <w:pStyle w:val="NoSpacing"/>
        <w:jc w:val="center"/>
        <w:rPr>
          <w:rFonts w:ascii="Abadi" w:hAnsi="Abadi"/>
          <w:color w:val="31849B" w:themeColor="accent5" w:themeShade="BF"/>
          <w:sz w:val="52"/>
          <w:szCs w:val="52"/>
        </w:rPr>
      </w:pPr>
      <w:r w:rsidRPr="006548D9">
        <w:rPr>
          <w:rFonts w:ascii="Abadi" w:hAnsi="Abadi"/>
          <w:color w:val="31849B" w:themeColor="accent5" w:themeShade="BF"/>
          <w:sz w:val="52"/>
          <w:szCs w:val="52"/>
        </w:rPr>
        <w:t>CTE Revitalization Grant</w:t>
      </w:r>
    </w:p>
    <w:p w14:paraId="43D66D71" w14:textId="2DBF7FB0" w:rsidR="002F5D27" w:rsidRPr="006548D9" w:rsidRDefault="00EF7078" w:rsidP="006548D9">
      <w:pPr>
        <w:pStyle w:val="NoSpacing"/>
        <w:jc w:val="center"/>
        <w:rPr>
          <w:rFonts w:ascii="Abadi" w:hAnsi="Abadi"/>
          <w:i/>
          <w:iCs/>
          <w:color w:val="31849B" w:themeColor="accent5" w:themeShade="BF"/>
          <w:sz w:val="36"/>
          <w:szCs w:val="36"/>
        </w:rPr>
      </w:pPr>
      <w:r w:rsidRPr="006548D9">
        <w:rPr>
          <w:rFonts w:ascii="Abadi" w:hAnsi="Abadi"/>
          <w:i/>
          <w:iCs/>
          <w:color w:val="31849B" w:themeColor="accent5" w:themeShade="BF"/>
          <w:sz w:val="36"/>
          <w:szCs w:val="36"/>
        </w:rPr>
        <w:t xml:space="preserve">Preview / </w:t>
      </w:r>
      <w:r w:rsidR="005150B4" w:rsidRPr="006548D9">
        <w:rPr>
          <w:rFonts w:ascii="Abadi" w:hAnsi="Abadi"/>
          <w:i/>
          <w:iCs/>
          <w:color w:val="31849B" w:themeColor="accent5" w:themeShade="BF"/>
          <w:sz w:val="36"/>
          <w:szCs w:val="36"/>
        </w:rPr>
        <w:t>Points to Ponder</w:t>
      </w:r>
    </w:p>
    <w:p w14:paraId="1CD90B04" w14:textId="77777777" w:rsidR="002F5D27" w:rsidRPr="002F5D27" w:rsidRDefault="002F5D27" w:rsidP="005150B4">
      <w:pPr>
        <w:pStyle w:val="NoSpacing"/>
        <w:rPr>
          <w:sz w:val="14"/>
          <w:szCs w:val="14"/>
        </w:rPr>
      </w:pPr>
    </w:p>
    <w:p w14:paraId="61859884" w14:textId="7107F3D3" w:rsidR="001E1658" w:rsidRPr="006548D9" w:rsidRDefault="005D496D" w:rsidP="005150B4">
      <w:pPr>
        <w:pStyle w:val="NoSpacing"/>
        <w:rPr>
          <w:rFonts w:ascii="Abadi" w:hAnsi="Abadi"/>
          <w:sz w:val="26"/>
          <w:szCs w:val="26"/>
        </w:rPr>
      </w:pPr>
      <w:r w:rsidRPr="006548D9">
        <w:rPr>
          <w:rFonts w:ascii="Abadi" w:hAnsi="Abadi"/>
          <w:sz w:val="26"/>
          <w:szCs w:val="26"/>
        </w:rPr>
        <w:t xml:space="preserve">While </w:t>
      </w:r>
      <w:r w:rsidR="00EF7078" w:rsidRPr="006548D9">
        <w:rPr>
          <w:rFonts w:ascii="Abadi" w:hAnsi="Abadi"/>
          <w:sz w:val="26"/>
          <w:szCs w:val="26"/>
        </w:rPr>
        <w:t xml:space="preserve">a 2025-27 CTE Revitalization Grant </w:t>
      </w:r>
      <w:r w:rsidR="002F5D27" w:rsidRPr="006548D9">
        <w:rPr>
          <w:rFonts w:ascii="Abadi" w:hAnsi="Abadi"/>
          <w:sz w:val="26"/>
          <w:szCs w:val="26"/>
        </w:rPr>
        <w:t xml:space="preserve">cannot be confirmed </w:t>
      </w:r>
      <w:r w:rsidR="00EF7078" w:rsidRPr="006548D9">
        <w:rPr>
          <w:rFonts w:ascii="Abadi" w:hAnsi="Abadi"/>
          <w:sz w:val="26"/>
          <w:szCs w:val="26"/>
        </w:rPr>
        <w:t xml:space="preserve">until after </w:t>
      </w:r>
      <w:r w:rsidR="00BD3278">
        <w:rPr>
          <w:rFonts w:ascii="Abadi" w:hAnsi="Abadi"/>
          <w:sz w:val="26"/>
          <w:szCs w:val="26"/>
        </w:rPr>
        <w:t xml:space="preserve">adjournment of </w:t>
      </w:r>
      <w:r w:rsidR="00EF7078" w:rsidRPr="006548D9">
        <w:rPr>
          <w:rFonts w:ascii="Abadi" w:hAnsi="Abadi"/>
          <w:sz w:val="26"/>
          <w:szCs w:val="26"/>
        </w:rPr>
        <w:t xml:space="preserve">the </w:t>
      </w:r>
      <w:r w:rsidR="009120A1">
        <w:rPr>
          <w:rFonts w:ascii="Abadi" w:hAnsi="Abadi"/>
          <w:sz w:val="26"/>
          <w:szCs w:val="26"/>
        </w:rPr>
        <w:t xml:space="preserve">2025 </w:t>
      </w:r>
      <w:r w:rsidR="00EF7078" w:rsidRPr="006548D9">
        <w:rPr>
          <w:rFonts w:ascii="Abadi" w:hAnsi="Abadi"/>
          <w:sz w:val="26"/>
          <w:szCs w:val="26"/>
        </w:rPr>
        <w:t>state legislat</w:t>
      </w:r>
      <w:r w:rsidRPr="006548D9">
        <w:rPr>
          <w:rFonts w:ascii="Abadi" w:hAnsi="Abadi"/>
          <w:sz w:val="26"/>
          <w:szCs w:val="26"/>
        </w:rPr>
        <w:t>ive session</w:t>
      </w:r>
      <w:r w:rsidR="00EF7078" w:rsidRPr="006548D9">
        <w:rPr>
          <w:rFonts w:ascii="Abadi" w:hAnsi="Abadi"/>
          <w:sz w:val="26"/>
          <w:szCs w:val="26"/>
        </w:rPr>
        <w:t>—</w:t>
      </w:r>
      <w:r w:rsidR="009120A1">
        <w:rPr>
          <w:rFonts w:ascii="Abadi" w:hAnsi="Abadi"/>
          <w:sz w:val="26"/>
          <w:szCs w:val="26"/>
        </w:rPr>
        <w:t>and completion of internal ODE processes</w:t>
      </w:r>
      <w:r w:rsidRPr="006548D9">
        <w:rPr>
          <w:rFonts w:ascii="Abadi" w:hAnsi="Abadi"/>
          <w:sz w:val="26"/>
          <w:szCs w:val="26"/>
        </w:rPr>
        <w:t xml:space="preserve">—it is not too early to start planning for your </w:t>
      </w:r>
      <w:r w:rsidR="00DB4E0D">
        <w:rPr>
          <w:rFonts w:ascii="Abadi" w:hAnsi="Abadi"/>
          <w:sz w:val="26"/>
          <w:szCs w:val="26"/>
        </w:rPr>
        <w:t>program/</w:t>
      </w:r>
      <w:r w:rsidRPr="006548D9">
        <w:rPr>
          <w:rFonts w:ascii="Abadi" w:hAnsi="Abadi"/>
          <w:sz w:val="26"/>
          <w:szCs w:val="26"/>
        </w:rPr>
        <w:t>application</w:t>
      </w:r>
      <w:r w:rsidR="00EF7078" w:rsidRPr="006548D9">
        <w:rPr>
          <w:rFonts w:ascii="Abadi" w:hAnsi="Abadi"/>
          <w:sz w:val="26"/>
          <w:szCs w:val="26"/>
        </w:rPr>
        <w:t>.</w:t>
      </w:r>
    </w:p>
    <w:p w14:paraId="47BE5FE5" w14:textId="77777777" w:rsidR="002F5D27" w:rsidRPr="002F5D27" w:rsidRDefault="002F5D27" w:rsidP="005150B4">
      <w:pPr>
        <w:pStyle w:val="NoSpacing"/>
        <w:rPr>
          <w:rFonts w:ascii="Abadi" w:hAnsi="Abadi"/>
          <w:sz w:val="26"/>
          <w:szCs w:val="26"/>
        </w:rPr>
      </w:pPr>
    </w:p>
    <w:p w14:paraId="5D80C226" w14:textId="70EFE4AF" w:rsidR="00EF7078" w:rsidRDefault="002F5D27" w:rsidP="005150B4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E251066" wp14:editId="2BD2BEE3">
                <wp:simplePos x="0" y="0"/>
                <wp:positionH relativeFrom="column">
                  <wp:posOffset>1323975</wp:posOffset>
                </wp:positionH>
                <wp:positionV relativeFrom="paragraph">
                  <wp:posOffset>37465</wp:posOffset>
                </wp:positionV>
                <wp:extent cx="3238500" cy="0"/>
                <wp:effectExtent l="38100" t="38100" r="76200" b="95250"/>
                <wp:wrapNone/>
                <wp:docPr id="1993101705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889619" id="Straight Connector 4" o:spid="_x0000_s1026" alt="&quot;&quot;" style="position:absolute;z-index:25174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25pt,2.95pt" to="359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</w:p>
    <w:p w14:paraId="778E1D0B" w14:textId="1C2746FC" w:rsidR="005150B4" w:rsidRPr="002F5D27" w:rsidRDefault="005150B4" w:rsidP="005150B4">
      <w:pPr>
        <w:pStyle w:val="NoSpacing"/>
        <w:rPr>
          <w:sz w:val="12"/>
          <w:szCs w:val="12"/>
        </w:rPr>
      </w:pPr>
    </w:p>
    <w:p w14:paraId="55F9DA9C" w14:textId="77777777" w:rsidR="002F5D27" w:rsidRPr="002F5D27" w:rsidRDefault="002F5D27" w:rsidP="00893D25">
      <w:pPr>
        <w:pStyle w:val="NoSpacing"/>
        <w:spacing w:after="40"/>
        <w:rPr>
          <w:rFonts w:ascii="Abadi" w:hAnsi="Abadi"/>
          <w:sz w:val="32"/>
          <w:szCs w:val="32"/>
        </w:rPr>
      </w:pPr>
      <w:r w:rsidRPr="006548D9">
        <w:rPr>
          <w:rFonts w:ascii="Abadi" w:hAnsi="Abadi"/>
          <w:b/>
          <w:bCs/>
          <w:color w:val="E36C0A" w:themeColor="accent6" w:themeShade="BF"/>
          <w:sz w:val="32"/>
          <w:szCs w:val="32"/>
        </w:rPr>
        <w:t>What</w:t>
      </w:r>
      <w:r w:rsidRPr="006548D9">
        <w:rPr>
          <w:rFonts w:ascii="Abadi" w:hAnsi="Abadi"/>
          <w:color w:val="E36C0A" w:themeColor="accent6" w:themeShade="BF"/>
          <w:sz w:val="32"/>
          <w:szCs w:val="32"/>
        </w:rPr>
        <w:t xml:space="preserve"> </w:t>
      </w:r>
      <w:r w:rsidRPr="00BD3278">
        <w:rPr>
          <w:rFonts w:ascii="Abadi" w:hAnsi="Abadi"/>
          <w:sz w:val="32"/>
          <w:szCs w:val="32"/>
        </w:rPr>
        <w:t>is the purpose of the CTE Revitalization Grant?</w:t>
      </w:r>
      <w:r w:rsidRPr="002F5D27">
        <w:rPr>
          <w:rFonts w:ascii="Abadi" w:hAnsi="Abadi"/>
          <w:sz w:val="32"/>
          <w:szCs w:val="32"/>
        </w:rPr>
        <w:t xml:space="preserve"> </w:t>
      </w:r>
    </w:p>
    <w:p w14:paraId="6D4482FD" w14:textId="5EA0F4A4" w:rsidR="002F5D27" w:rsidRPr="006548D9" w:rsidRDefault="002F5D27" w:rsidP="002F5D27">
      <w:pPr>
        <w:pStyle w:val="NoSpacing"/>
        <w:rPr>
          <w:rFonts w:ascii="Abadi" w:hAnsi="Abadi"/>
        </w:rPr>
      </w:pPr>
      <w:r w:rsidRPr="006548D9">
        <w:rPr>
          <w:rFonts w:ascii="Abadi" w:hAnsi="Abadi"/>
        </w:rPr>
        <w:t xml:space="preserve">The intent of the CTE Revitalization Grant is to strengthen existing CTE Programs of Study and create new CTE POS that will meet workforce </w:t>
      </w:r>
      <w:r w:rsidRPr="006548D9">
        <w:rPr>
          <w:rFonts w:ascii="Abadi" w:eastAsia="Calibri" w:hAnsi="Abadi" w:cs="Calibri"/>
          <w:color w:val="000000"/>
        </w:rPr>
        <w:t xml:space="preserve">needs in high-skill, high-wage, </w:t>
      </w:r>
      <w:r w:rsidRPr="006548D9">
        <w:rPr>
          <w:rFonts w:ascii="Abadi" w:eastAsia="Calibri" w:hAnsi="Abadi" w:cs="Calibri"/>
        </w:rPr>
        <w:t>in-</w:t>
      </w:r>
      <w:r w:rsidRPr="006548D9">
        <w:rPr>
          <w:rFonts w:ascii="Abadi" w:eastAsia="Calibri" w:hAnsi="Abadi" w:cs="Calibri"/>
          <w:color w:val="000000"/>
        </w:rPr>
        <w:t xml:space="preserve">demand occupations; support achievement of the Oregon diploma; and address the needs of </w:t>
      </w:r>
      <w:r w:rsidRPr="006548D9">
        <w:rPr>
          <w:rFonts w:ascii="Abadi" w:eastAsia="Calibri" w:hAnsi="Abadi" w:cs="Calibri"/>
        </w:rPr>
        <w:t>historically and currently marginalized youth, students, and families including civil rights protected classes</w:t>
      </w:r>
      <w:r w:rsidRPr="006548D9">
        <w:rPr>
          <w:rFonts w:ascii="Abadi" w:eastAsia="Calibri" w:hAnsi="Abadi" w:cs="Calibri"/>
          <w:i/>
          <w:color w:val="000000"/>
        </w:rPr>
        <w:t>.</w:t>
      </w:r>
      <w:r w:rsidR="00715F68">
        <w:rPr>
          <w:rFonts w:ascii="Abadi" w:eastAsia="Calibri" w:hAnsi="Abadi" w:cs="Calibri"/>
          <w:i/>
          <w:color w:val="000000"/>
        </w:rPr>
        <w:t xml:space="preserve"> </w:t>
      </w:r>
      <w:r w:rsidR="00715F68">
        <w:rPr>
          <w:rFonts w:ascii="Abadi" w:eastAsia="Calibri" w:hAnsi="Abadi" w:cs="Calibri"/>
          <w:iCs/>
          <w:color w:val="000000"/>
        </w:rPr>
        <w:t>CTE</w:t>
      </w:r>
      <w:r w:rsidR="00715F68" w:rsidRPr="00715F68">
        <w:rPr>
          <w:rFonts w:ascii="Abadi" w:eastAsia="Calibri" w:hAnsi="Abadi" w:cs="Calibri"/>
          <w:i/>
          <w:color w:val="000000"/>
        </w:rPr>
        <w:t xml:space="preserve"> </w:t>
      </w:r>
      <w:r w:rsidR="00715F68" w:rsidRPr="00715F68">
        <w:rPr>
          <w:rFonts w:ascii="Abadi" w:hAnsi="Abadi"/>
        </w:rPr>
        <w:t>engages students while preparing them for careers and education beyond high school.</w:t>
      </w:r>
    </w:p>
    <w:p w14:paraId="1CE0257E" w14:textId="59426EC0" w:rsidR="005150B4" w:rsidRPr="006548D9" w:rsidRDefault="005150B4" w:rsidP="005150B4">
      <w:pPr>
        <w:pStyle w:val="NoSpacing"/>
        <w:rPr>
          <w:sz w:val="20"/>
          <w:szCs w:val="20"/>
        </w:rPr>
      </w:pPr>
    </w:p>
    <w:p w14:paraId="5596AD1F" w14:textId="77777777" w:rsidR="002F5D27" w:rsidRPr="006548D9" w:rsidRDefault="002F5D27" w:rsidP="00893D25">
      <w:pPr>
        <w:pStyle w:val="NoSpacing"/>
        <w:spacing w:after="40"/>
        <w:rPr>
          <w:rFonts w:ascii="Abadi" w:hAnsi="Abadi"/>
          <w:color w:val="E36C0A" w:themeColor="accent6" w:themeShade="BF"/>
          <w:sz w:val="32"/>
          <w:szCs w:val="32"/>
        </w:rPr>
      </w:pPr>
      <w:r w:rsidRPr="006548D9">
        <w:rPr>
          <w:rFonts w:ascii="Abadi" w:hAnsi="Abadi"/>
          <w:b/>
          <w:bCs/>
          <w:color w:val="E36C0A" w:themeColor="accent6" w:themeShade="BF"/>
          <w:sz w:val="32"/>
          <w:szCs w:val="32"/>
        </w:rPr>
        <w:t>Who</w:t>
      </w:r>
      <w:r w:rsidRPr="006548D9">
        <w:rPr>
          <w:rFonts w:ascii="Abadi" w:hAnsi="Abadi"/>
          <w:color w:val="E36C0A" w:themeColor="accent6" w:themeShade="BF"/>
          <w:sz w:val="32"/>
          <w:szCs w:val="32"/>
        </w:rPr>
        <w:t xml:space="preserve"> </w:t>
      </w:r>
      <w:r w:rsidRPr="00BD3278">
        <w:rPr>
          <w:rFonts w:ascii="Abadi" w:hAnsi="Abadi"/>
          <w:sz w:val="32"/>
          <w:szCs w:val="32"/>
        </w:rPr>
        <w:t xml:space="preserve">can apply? </w:t>
      </w:r>
    </w:p>
    <w:p w14:paraId="107C7002" w14:textId="77777777" w:rsidR="002F5D27" w:rsidRPr="006548D9" w:rsidRDefault="002F5D27" w:rsidP="002F5D27">
      <w:pPr>
        <w:pStyle w:val="NoSpacing"/>
        <w:numPr>
          <w:ilvl w:val="0"/>
          <w:numId w:val="9"/>
        </w:numPr>
        <w:rPr>
          <w:rFonts w:ascii="Abadi" w:hAnsi="Abadi"/>
        </w:rPr>
      </w:pPr>
      <w:r w:rsidRPr="006548D9">
        <w:rPr>
          <w:rFonts w:ascii="Abadi" w:hAnsi="Abadi"/>
        </w:rPr>
        <w:t>Public school</w:t>
      </w:r>
    </w:p>
    <w:p w14:paraId="10E1A5DE" w14:textId="77777777" w:rsidR="002F5D27" w:rsidRPr="006548D9" w:rsidRDefault="002F5D27" w:rsidP="002F5D27">
      <w:pPr>
        <w:pStyle w:val="NoSpacing"/>
        <w:numPr>
          <w:ilvl w:val="0"/>
          <w:numId w:val="9"/>
        </w:numPr>
        <w:rPr>
          <w:rFonts w:ascii="Abadi" w:hAnsi="Abadi"/>
        </w:rPr>
      </w:pPr>
      <w:r w:rsidRPr="006548D9">
        <w:rPr>
          <w:rFonts w:ascii="Abadi" w:hAnsi="Abadi"/>
        </w:rPr>
        <w:t>Public school district</w:t>
      </w:r>
    </w:p>
    <w:p w14:paraId="3BA4DE69" w14:textId="77777777" w:rsidR="002F5D27" w:rsidRPr="006548D9" w:rsidRDefault="002F5D27" w:rsidP="002F5D27">
      <w:pPr>
        <w:pStyle w:val="NoSpacing"/>
        <w:numPr>
          <w:ilvl w:val="0"/>
          <w:numId w:val="9"/>
        </w:numPr>
        <w:rPr>
          <w:rFonts w:ascii="Abadi" w:hAnsi="Abadi"/>
        </w:rPr>
      </w:pPr>
      <w:r w:rsidRPr="006548D9">
        <w:rPr>
          <w:rFonts w:ascii="Abadi" w:hAnsi="Abadi"/>
        </w:rPr>
        <w:t>Education Service District (ESD)</w:t>
      </w:r>
    </w:p>
    <w:p w14:paraId="3EF534CA" w14:textId="77777777" w:rsidR="002F5D27" w:rsidRPr="006548D9" w:rsidRDefault="002F5D27" w:rsidP="002F5D27">
      <w:pPr>
        <w:pStyle w:val="NoSpacing"/>
        <w:numPr>
          <w:ilvl w:val="0"/>
          <w:numId w:val="9"/>
        </w:numPr>
        <w:rPr>
          <w:rFonts w:ascii="Abadi" w:hAnsi="Abadi"/>
        </w:rPr>
      </w:pPr>
      <w:r w:rsidRPr="006548D9">
        <w:rPr>
          <w:rFonts w:ascii="Abadi" w:hAnsi="Abadi"/>
        </w:rPr>
        <w:t>Public Charter School</w:t>
      </w:r>
    </w:p>
    <w:p w14:paraId="5FF710A2" w14:textId="77777777" w:rsidR="002F5D27" w:rsidRPr="006548D9" w:rsidRDefault="002F5D27" w:rsidP="002F5D27">
      <w:pPr>
        <w:pStyle w:val="NoSpacing"/>
        <w:numPr>
          <w:ilvl w:val="0"/>
          <w:numId w:val="9"/>
        </w:numPr>
        <w:rPr>
          <w:rFonts w:ascii="Abadi" w:hAnsi="Abadi"/>
        </w:rPr>
      </w:pPr>
      <w:r w:rsidRPr="006548D9">
        <w:rPr>
          <w:rFonts w:ascii="Abadi" w:hAnsi="Abadi"/>
        </w:rPr>
        <w:t>Or a combination of the above</w:t>
      </w:r>
    </w:p>
    <w:p w14:paraId="2445FC3B" w14:textId="77777777" w:rsidR="002F5D27" w:rsidRPr="006548D9" w:rsidRDefault="002F5D27" w:rsidP="002F5D27">
      <w:pPr>
        <w:pStyle w:val="NoSpacing"/>
        <w:numPr>
          <w:ilvl w:val="0"/>
          <w:numId w:val="10"/>
        </w:numPr>
        <w:rPr>
          <w:rFonts w:ascii="Abadi" w:hAnsi="Abadi"/>
        </w:rPr>
      </w:pPr>
      <w:r w:rsidRPr="006548D9">
        <w:rPr>
          <w:rFonts w:ascii="Abadi" w:hAnsi="Abadi"/>
        </w:rPr>
        <w:t>In Oregon —</w:t>
      </w:r>
    </w:p>
    <w:p w14:paraId="388C0662" w14:textId="77777777" w:rsidR="00EF7078" w:rsidRPr="006548D9" w:rsidRDefault="00EF7078" w:rsidP="005150B4">
      <w:pPr>
        <w:pStyle w:val="NoSpacing"/>
        <w:rPr>
          <w:color w:val="365F91" w:themeColor="accent1" w:themeShade="BF"/>
          <w:sz w:val="20"/>
          <w:szCs w:val="20"/>
        </w:rPr>
      </w:pPr>
    </w:p>
    <w:p w14:paraId="64908251" w14:textId="242357EB" w:rsidR="00EF7078" w:rsidRPr="006548D9" w:rsidRDefault="00EF7078" w:rsidP="00893D25">
      <w:pPr>
        <w:pStyle w:val="NoSpacing"/>
        <w:spacing w:after="40"/>
        <w:rPr>
          <w:rFonts w:ascii="Abadi" w:hAnsi="Abadi"/>
          <w:color w:val="E36C0A" w:themeColor="accent6" w:themeShade="BF"/>
          <w:sz w:val="28"/>
          <w:szCs w:val="28"/>
        </w:rPr>
      </w:pPr>
      <w:r w:rsidRPr="006548D9">
        <w:rPr>
          <w:rFonts w:ascii="Abadi" w:hAnsi="Abadi"/>
          <w:b/>
          <w:bCs/>
          <w:color w:val="E36C0A" w:themeColor="accent6" w:themeShade="BF"/>
          <w:sz w:val="32"/>
          <w:szCs w:val="32"/>
        </w:rPr>
        <w:t xml:space="preserve">When </w:t>
      </w:r>
      <w:r w:rsidRPr="00BD3278">
        <w:rPr>
          <w:rFonts w:ascii="Abadi" w:hAnsi="Abadi"/>
          <w:sz w:val="28"/>
          <w:szCs w:val="28"/>
        </w:rPr>
        <w:t>can we apply?</w:t>
      </w:r>
    </w:p>
    <w:p w14:paraId="1B6773BC" w14:textId="3F4AD012" w:rsidR="002F5D27" w:rsidRPr="006548D9" w:rsidRDefault="00256F4E" w:rsidP="005150B4">
      <w:pPr>
        <w:pStyle w:val="NoSpacing"/>
        <w:rPr>
          <w:rFonts w:ascii="Abadi" w:hAnsi="Abadi"/>
        </w:rPr>
      </w:pPr>
      <w:r w:rsidRPr="006548D9">
        <w:rPr>
          <w:rFonts w:ascii="Abadi" w:hAnsi="Abadi"/>
        </w:rPr>
        <w:t>Assuming the state legislature approves Revit Grant funding for 2025-27, we anticipate</w:t>
      </w:r>
      <w:r w:rsidR="002F5D27" w:rsidRPr="006548D9">
        <w:rPr>
          <w:rFonts w:ascii="Abadi" w:hAnsi="Abadi"/>
        </w:rPr>
        <w:t>…</w:t>
      </w:r>
      <w:r w:rsidRPr="006548D9">
        <w:rPr>
          <w:rFonts w:ascii="Abadi" w:hAnsi="Abadi"/>
        </w:rPr>
        <w:t xml:space="preserve"> </w:t>
      </w:r>
    </w:p>
    <w:p w14:paraId="275DEF43" w14:textId="5492DBD9" w:rsidR="00EF7078" w:rsidRPr="006548D9" w:rsidRDefault="002F5D27" w:rsidP="002F5D27">
      <w:pPr>
        <w:pStyle w:val="NoSpacing"/>
        <w:numPr>
          <w:ilvl w:val="0"/>
          <w:numId w:val="8"/>
        </w:numPr>
        <w:rPr>
          <w:rFonts w:ascii="Abadi" w:hAnsi="Abadi"/>
        </w:rPr>
      </w:pPr>
      <w:r w:rsidRPr="006548D9">
        <w:rPr>
          <w:rFonts w:ascii="Abadi" w:hAnsi="Abadi"/>
        </w:rPr>
        <w:t>T</w:t>
      </w:r>
      <w:r w:rsidR="00256F4E" w:rsidRPr="006548D9">
        <w:rPr>
          <w:rFonts w:ascii="Abadi" w:hAnsi="Abadi"/>
        </w:rPr>
        <w:t xml:space="preserve">he application would be available in </w:t>
      </w:r>
      <w:r w:rsidR="009120A1">
        <w:rPr>
          <w:rFonts w:ascii="Abadi" w:hAnsi="Abadi"/>
        </w:rPr>
        <w:t xml:space="preserve">Fall </w:t>
      </w:r>
      <w:r w:rsidR="00256F4E" w:rsidRPr="006548D9">
        <w:rPr>
          <w:rFonts w:ascii="Abadi" w:hAnsi="Abadi"/>
        </w:rPr>
        <w:t xml:space="preserve">2025. Applications would be due back in </w:t>
      </w:r>
      <w:r w:rsidR="009120A1">
        <w:rPr>
          <w:rFonts w:ascii="Abadi" w:hAnsi="Abadi"/>
        </w:rPr>
        <w:t>November</w:t>
      </w:r>
      <w:r w:rsidR="00256F4E" w:rsidRPr="006548D9">
        <w:rPr>
          <w:rFonts w:ascii="Abadi" w:hAnsi="Abadi"/>
        </w:rPr>
        <w:t xml:space="preserve">, with grant awards announced </w:t>
      </w:r>
      <w:r w:rsidR="009120A1">
        <w:rPr>
          <w:rFonts w:ascii="Abadi" w:hAnsi="Abadi"/>
        </w:rPr>
        <w:t>just after winter break</w:t>
      </w:r>
      <w:r w:rsidR="00256F4E" w:rsidRPr="006548D9">
        <w:rPr>
          <w:rFonts w:ascii="Abadi" w:hAnsi="Abadi"/>
        </w:rPr>
        <w:t xml:space="preserve">. </w:t>
      </w:r>
    </w:p>
    <w:p w14:paraId="5A384EED" w14:textId="4C6AC4C8" w:rsidR="00256F4E" w:rsidRPr="006548D9" w:rsidRDefault="00256F4E" w:rsidP="00893D25">
      <w:pPr>
        <w:pStyle w:val="NoSpacing"/>
        <w:numPr>
          <w:ilvl w:val="0"/>
          <w:numId w:val="8"/>
        </w:numPr>
        <w:spacing w:after="240"/>
        <w:rPr>
          <w:rFonts w:ascii="Abadi" w:hAnsi="Abadi"/>
        </w:rPr>
      </w:pPr>
      <w:r w:rsidRPr="006548D9">
        <w:rPr>
          <w:rFonts w:ascii="Abadi" w:hAnsi="Abadi"/>
        </w:rPr>
        <w:t>The grant period would run from January 1, 2026, through June 30, 2027.</w:t>
      </w:r>
    </w:p>
    <w:p w14:paraId="6679AA8B" w14:textId="5FD70916" w:rsidR="00EF7078" w:rsidRPr="006548D9" w:rsidRDefault="003C4C0E" w:rsidP="005150B4">
      <w:pPr>
        <w:pStyle w:val="NoSpacing"/>
        <w:rPr>
          <w:rFonts w:ascii="Abadi" w:hAnsi="Abadi"/>
          <w:sz w:val="22"/>
          <w:szCs w:val="22"/>
        </w:rPr>
      </w:pPr>
      <w:r>
        <w:rPr>
          <w:rFonts w:ascii="Abadi" w:hAnsi="Abadi"/>
          <w:noProof/>
          <w:sz w:val="28"/>
          <w:szCs w:val="28"/>
        </w:rPr>
        <w:drawing>
          <wp:anchor distT="0" distB="0" distL="114300" distR="114300" simplePos="0" relativeHeight="251753984" behindDoc="0" locked="0" layoutInCell="1" allowOverlap="1" wp14:anchorId="63290BA3" wp14:editId="5A1F9064">
            <wp:simplePos x="0" y="0"/>
            <wp:positionH relativeFrom="column">
              <wp:posOffset>5263838</wp:posOffset>
            </wp:positionH>
            <wp:positionV relativeFrom="paragraph">
              <wp:posOffset>139700</wp:posOffset>
            </wp:positionV>
            <wp:extent cx="1077763" cy="1077763"/>
            <wp:effectExtent l="0" t="0" r="8255" b="8255"/>
            <wp:wrapNone/>
            <wp:docPr id="671869388" name="Picture 1" descr="A qr code on a white background that links to the CTE Revitalization Grant web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69388" name="Picture 1" descr="A qr code on a white background that links to the CTE Revitalization Grant web pag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63" cy="1077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06722" w14:textId="1F38C47F" w:rsidR="00893D25" w:rsidRPr="00893D25" w:rsidRDefault="005150B4" w:rsidP="00893D25">
      <w:pPr>
        <w:pStyle w:val="NoSpacing"/>
        <w:spacing w:after="40"/>
        <w:rPr>
          <w:rFonts w:ascii="Abadi" w:hAnsi="Abadi"/>
          <w:sz w:val="28"/>
          <w:szCs w:val="28"/>
        </w:rPr>
      </w:pPr>
      <w:r w:rsidRPr="006548D9">
        <w:rPr>
          <w:rFonts w:ascii="Abadi" w:hAnsi="Abadi"/>
          <w:b/>
          <w:bCs/>
          <w:color w:val="E36C0A" w:themeColor="accent6" w:themeShade="BF"/>
          <w:sz w:val="32"/>
          <w:szCs w:val="32"/>
        </w:rPr>
        <w:t>Where</w:t>
      </w:r>
      <w:r w:rsidR="00EF7078" w:rsidRPr="006548D9">
        <w:rPr>
          <w:rFonts w:ascii="Abadi" w:hAnsi="Abadi"/>
          <w:color w:val="E36C0A" w:themeColor="accent6" w:themeShade="BF"/>
          <w:sz w:val="32"/>
          <w:szCs w:val="32"/>
        </w:rPr>
        <w:t xml:space="preserve"> </w:t>
      </w:r>
      <w:r w:rsidR="00EF7078" w:rsidRPr="00BD3278">
        <w:rPr>
          <w:rFonts w:ascii="Abadi" w:hAnsi="Abadi"/>
          <w:sz w:val="28"/>
          <w:szCs w:val="28"/>
        </w:rPr>
        <w:t>can we find further information?</w:t>
      </w:r>
    </w:p>
    <w:p w14:paraId="5B1E69E5" w14:textId="518DB975" w:rsidR="00B46B38" w:rsidRPr="00893D25" w:rsidRDefault="00B46B38" w:rsidP="00B46B38">
      <w:pPr>
        <w:pStyle w:val="NoSpacing"/>
        <w:numPr>
          <w:ilvl w:val="0"/>
          <w:numId w:val="6"/>
        </w:numPr>
        <w:rPr>
          <w:rFonts w:ascii="Abadi" w:hAnsi="Abadi"/>
        </w:rPr>
      </w:pPr>
      <w:r w:rsidRPr="00893D25">
        <w:rPr>
          <w:rFonts w:ascii="Abadi" w:hAnsi="Abadi"/>
        </w:rPr>
        <w:t xml:space="preserve">Visit the </w:t>
      </w:r>
      <w:hyperlink r:id="rId14" w:history="1">
        <w:r w:rsidR="00EF7078" w:rsidRPr="00893D25">
          <w:rPr>
            <w:rStyle w:val="Hyperlink"/>
            <w:rFonts w:ascii="Abadi" w:hAnsi="Abadi"/>
          </w:rPr>
          <w:t>ODE CTE website</w:t>
        </w:r>
      </w:hyperlink>
      <w:r w:rsidR="00EF7078" w:rsidRPr="00893D25">
        <w:rPr>
          <w:rFonts w:ascii="Abadi" w:hAnsi="Abadi"/>
        </w:rPr>
        <w:t>, where you can also join the CTE/STEM listserv</w:t>
      </w:r>
    </w:p>
    <w:p w14:paraId="67FF07AB" w14:textId="658ADB6C" w:rsidR="00893D25" w:rsidRPr="00893D25" w:rsidRDefault="00B46B38" w:rsidP="00B46B38">
      <w:pPr>
        <w:pStyle w:val="NoSpacing"/>
        <w:numPr>
          <w:ilvl w:val="0"/>
          <w:numId w:val="6"/>
        </w:numPr>
        <w:rPr>
          <w:rFonts w:ascii="Abadi" w:hAnsi="Abadi"/>
        </w:rPr>
      </w:pPr>
      <w:r w:rsidRPr="00893D25">
        <w:rPr>
          <w:rFonts w:ascii="Abadi" w:hAnsi="Abadi"/>
        </w:rPr>
        <w:t xml:space="preserve">Email the </w:t>
      </w:r>
      <w:hyperlink r:id="rId15" w:history="1">
        <w:r w:rsidRPr="00893D25">
          <w:rPr>
            <w:rStyle w:val="Hyperlink"/>
            <w:rFonts w:ascii="Abadi" w:hAnsi="Abadi"/>
          </w:rPr>
          <w:t>ODE CTE Revitalization Grant Team</w:t>
        </w:r>
      </w:hyperlink>
      <w:r w:rsidRPr="00893D25">
        <w:rPr>
          <w:rFonts w:ascii="Abadi" w:hAnsi="Abadi"/>
        </w:rPr>
        <w:t xml:space="preserve"> </w:t>
      </w:r>
    </w:p>
    <w:p w14:paraId="0FDE6F5A" w14:textId="46669215" w:rsidR="006548D9" w:rsidRPr="00893D25" w:rsidRDefault="00B46B38" w:rsidP="00893D25">
      <w:pPr>
        <w:pStyle w:val="NoSpacing"/>
        <w:ind w:left="360"/>
        <w:rPr>
          <w:rFonts w:ascii="Abadi" w:hAnsi="Abadi"/>
        </w:rPr>
      </w:pPr>
      <w:r w:rsidRPr="00893D25">
        <w:rPr>
          <w:rFonts w:ascii="Abadi" w:hAnsi="Abadi"/>
        </w:rPr>
        <w:t>(</w:t>
      </w:r>
      <w:r w:rsidR="006548D9" w:rsidRPr="00893D25">
        <w:rPr>
          <w:rFonts w:ascii="Abadi" w:hAnsi="Abadi"/>
        </w:rPr>
        <w:t>ode.cterevitalization@ode.oregon.gov</w:t>
      </w:r>
      <w:r w:rsidRPr="00893D25">
        <w:rPr>
          <w:rFonts w:ascii="Abadi" w:hAnsi="Abadi"/>
        </w:rPr>
        <w:t>)</w:t>
      </w:r>
    </w:p>
    <w:p w14:paraId="7E41EE4F" w14:textId="77777777" w:rsidR="006548D9" w:rsidRDefault="006548D9" w:rsidP="006548D9">
      <w:pPr>
        <w:pStyle w:val="NoSpacing"/>
        <w:rPr>
          <w:rFonts w:ascii="Abadi" w:hAnsi="Abadi"/>
        </w:rPr>
      </w:pPr>
    </w:p>
    <w:p w14:paraId="534949D2" w14:textId="77777777" w:rsidR="00893D25" w:rsidRDefault="00893D25" w:rsidP="006548D9">
      <w:pPr>
        <w:pStyle w:val="NoSpacing"/>
        <w:rPr>
          <w:rFonts w:ascii="Abadi" w:hAnsi="Abadi"/>
        </w:rPr>
      </w:pPr>
    </w:p>
    <w:p w14:paraId="154E525E" w14:textId="77777777" w:rsidR="00A02805" w:rsidRDefault="00A02805" w:rsidP="006548D9">
      <w:pPr>
        <w:pStyle w:val="NoSpacing"/>
        <w:rPr>
          <w:rFonts w:ascii="Abadi" w:hAnsi="Abadi"/>
        </w:rPr>
      </w:pPr>
    </w:p>
    <w:p w14:paraId="67D5FB73" w14:textId="5DC94BE9" w:rsidR="00EF7078" w:rsidRPr="006548D9" w:rsidRDefault="009536A4" w:rsidP="006548D9">
      <w:pPr>
        <w:pStyle w:val="NoSpacing"/>
        <w:rPr>
          <w:rFonts w:ascii="Abadi" w:hAnsi="Abadi"/>
          <w:i/>
          <w:iCs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 wp14:anchorId="67566D38" wp14:editId="6ACB89E9">
            <wp:simplePos x="0" y="0"/>
            <wp:positionH relativeFrom="column">
              <wp:posOffset>3600450</wp:posOffset>
            </wp:positionH>
            <wp:positionV relativeFrom="paragraph">
              <wp:posOffset>137160</wp:posOffset>
            </wp:positionV>
            <wp:extent cx="2362200" cy="855980"/>
            <wp:effectExtent l="0" t="0" r="0" b="1270"/>
            <wp:wrapNone/>
            <wp:docPr id="986399223" name="Picture 2" descr="Logo for CTE, with the phrase, &quot;Learning that works for Oregon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99223" name="Picture 2" descr="Logo for CTE, with the phrase, &quot;Learning that works for Oregon.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8D9" w:rsidRPr="006548D9">
        <w:rPr>
          <w:rFonts w:ascii="Abadi" w:hAnsi="Abadi"/>
          <w:i/>
          <w:iCs/>
        </w:rPr>
        <w:t>(</w:t>
      </w:r>
      <w:r w:rsidR="00BD3278">
        <w:rPr>
          <w:rFonts w:ascii="Abadi" w:hAnsi="Abadi"/>
          <w:i/>
          <w:iCs/>
        </w:rPr>
        <w:t xml:space="preserve">Please </w:t>
      </w:r>
      <w:r>
        <w:rPr>
          <w:rFonts w:ascii="Abadi" w:hAnsi="Abadi"/>
          <w:i/>
          <w:iCs/>
        </w:rPr>
        <w:t>see reverse</w:t>
      </w:r>
      <w:r w:rsidR="006548D9" w:rsidRPr="006548D9">
        <w:rPr>
          <w:rFonts w:ascii="Abadi" w:hAnsi="Abadi"/>
          <w:i/>
          <w:iCs/>
        </w:rPr>
        <w:t xml:space="preserve"> for </w:t>
      </w:r>
      <w:r w:rsidR="003C4C0E">
        <w:rPr>
          <w:rFonts w:ascii="Abadi" w:hAnsi="Abadi"/>
          <w:i/>
          <w:iCs/>
        </w:rPr>
        <w:t>additional</w:t>
      </w:r>
      <w:r w:rsidR="006548D9" w:rsidRPr="006548D9">
        <w:rPr>
          <w:rFonts w:ascii="Abadi" w:hAnsi="Abadi"/>
          <w:i/>
          <w:iCs/>
        </w:rPr>
        <w:t xml:space="preserve"> information)</w:t>
      </w:r>
      <w:r w:rsidR="00B46B38" w:rsidRPr="006548D9">
        <w:rPr>
          <w:rFonts w:ascii="Abadi" w:hAnsi="Abadi"/>
          <w:i/>
          <w:iCs/>
        </w:rPr>
        <w:t xml:space="preserve"> </w:t>
      </w:r>
    </w:p>
    <w:p w14:paraId="4163D3C2" w14:textId="2B54B945" w:rsidR="006548D9" w:rsidRPr="002F5D27" w:rsidRDefault="006548D9" w:rsidP="006548D9">
      <w:pPr>
        <w:pStyle w:val="NoSpacing"/>
        <w:ind w:left="360"/>
        <w:rPr>
          <w:rFonts w:ascii="Abadi" w:hAnsi="Abadi"/>
        </w:rPr>
      </w:pPr>
    </w:p>
    <w:p w14:paraId="6F3E39EE" w14:textId="25A30953" w:rsidR="00B46B38" w:rsidRDefault="006548D9" w:rsidP="005150B4">
      <w:pPr>
        <w:pStyle w:val="NoSpacing"/>
        <w:rPr>
          <w:rFonts w:ascii="Abadi" w:hAnsi="Aba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AA9870C" wp14:editId="299538A1">
                <wp:simplePos x="0" y="0"/>
                <wp:positionH relativeFrom="column">
                  <wp:posOffset>-9525</wp:posOffset>
                </wp:positionH>
                <wp:positionV relativeFrom="paragraph">
                  <wp:posOffset>76200</wp:posOffset>
                </wp:positionV>
                <wp:extent cx="3238500" cy="0"/>
                <wp:effectExtent l="38100" t="38100" r="76200" b="95250"/>
                <wp:wrapNone/>
                <wp:docPr id="139985570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70E8A9" id="Straight Connector 4" o:spid="_x0000_s1026" alt="&quot;&quot;" style="position:absolute;z-index:25175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6pt" to="254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</w:p>
    <w:p w14:paraId="5360A51E" w14:textId="77777777" w:rsidR="006548D9" w:rsidRDefault="006548D9" w:rsidP="005150B4">
      <w:pPr>
        <w:pStyle w:val="NoSpacing"/>
        <w:rPr>
          <w:rFonts w:ascii="Abadi" w:hAnsi="Abadi"/>
          <w:sz w:val="28"/>
          <w:szCs w:val="28"/>
        </w:rPr>
      </w:pPr>
    </w:p>
    <w:p w14:paraId="654205B5" w14:textId="17FA8174" w:rsidR="00EF7078" w:rsidRDefault="00A02805" w:rsidP="00A02805">
      <w:pPr>
        <w:pStyle w:val="NoSpacing"/>
        <w:tabs>
          <w:tab w:val="left" w:pos="1230"/>
        </w:tabs>
      </w:pPr>
      <w:r>
        <w:tab/>
      </w:r>
    </w:p>
    <w:p w14:paraId="21F31C7D" w14:textId="28FE2FA6" w:rsidR="00627B0D" w:rsidRPr="00092DAA" w:rsidRDefault="00132C96" w:rsidP="003C4C0E">
      <w:pPr>
        <w:pStyle w:val="NoSpacing"/>
        <w:spacing w:after="120"/>
        <w:rPr>
          <w:rFonts w:ascii="Abadi" w:hAnsi="Abadi"/>
          <w:color w:val="31849B" w:themeColor="accent5" w:themeShade="BF"/>
          <w:sz w:val="36"/>
          <w:szCs w:val="36"/>
        </w:rPr>
      </w:pPr>
      <w:r w:rsidRPr="00A02805">
        <w:rPr>
          <w:rFonts w:ascii="Abadi" w:hAnsi="Abadi"/>
          <w:color w:val="31849B" w:themeColor="accent5" w:themeShade="BF"/>
          <w:sz w:val="36"/>
          <w:szCs w:val="36"/>
        </w:rPr>
        <w:t>Other Key</w:t>
      </w:r>
      <w:r w:rsidR="005150B4" w:rsidRPr="00A02805">
        <w:rPr>
          <w:rFonts w:ascii="Abadi" w:hAnsi="Abadi"/>
          <w:color w:val="31849B" w:themeColor="accent5" w:themeShade="BF"/>
          <w:sz w:val="36"/>
          <w:szCs w:val="36"/>
        </w:rPr>
        <w:t xml:space="preserve"> </w:t>
      </w:r>
      <w:r w:rsidRPr="00A02805">
        <w:rPr>
          <w:rFonts w:ascii="Abadi" w:hAnsi="Abadi"/>
          <w:color w:val="31849B" w:themeColor="accent5" w:themeShade="BF"/>
          <w:sz w:val="36"/>
          <w:szCs w:val="36"/>
        </w:rPr>
        <w:t>C</w:t>
      </w:r>
      <w:r w:rsidR="005150B4" w:rsidRPr="00A02805">
        <w:rPr>
          <w:rFonts w:ascii="Abadi" w:hAnsi="Abadi"/>
          <w:color w:val="31849B" w:themeColor="accent5" w:themeShade="BF"/>
          <w:sz w:val="36"/>
          <w:szCs w:val="36"/>
        </w:rPr>
        <w:t>onsiderations…</w:t>
      </w:r>
    </w:p>
    <w:p w14:paraId="09E325AA" w14:textId="77777777" w:rsidR="003D39C7" w:rsidRPr="00DA6988" w:rsidRDefault="003D39C7" w:rsidP="005150B4">
      <w:pPr>
        <w:pStyle w:val="NoSpacing"/>
        <w:rPr>
          <w:b/>
          <w:bCs/>
          <w:sz w:val="12"/>
          <w:szCs w:val="12"/>
        </w:rPr>
      </w:pPr>
    </w:p>
    <w:p w14:paraId="2E3471A9" w14:textId="58204C08" w:rsidR="00EF7078" w:rsidRPr="00A02805" w:rsidRDefault="00EF7078" w:rsidP="003C4C0E">
      <w:pPr>
        <w:pStyle w:val="NoSpacing"/>
        <w:spacing w:after="40"/>
        <w:rPr>
          <w:rFonts w:ascii="Abadi" w:hAnsi="Abadi"/>
          <w:b/>
          <w:bCs/>
          <w:color w:val="E36C0A" w:themeColor="accent6" w:themeShade="BF"/>
          <w:sz w:val="32"/>
          <w:szCs w:val="32"/>
        </w:rPr>
      </w:pPr>
      <w:r w:rsidRPr="00A02805">
        <w:rPr>
          <w:rFonts w:ascii="Abadi" w:hAnsi="Abadi"/>
          <w:b/>
          <w:bCs/>
          <w:color w:val="E36C0A" w:themeColor="accent6" w:themeShade="BF"/>
          <w:sz w:val="32"/>
          <w:szCs w:val="32"/>
        </w:rPr>
        <w:t>Equity</w:t>
      </w:r>
    </w:p>
    <w:p w14:paraId="71BA9DAF" w14:textId="627631E6" w:rsidR="00627B0D" w:rsidRPr="00627B0D" w:rsidRDefault="00627B0D" w:rsidP="005150B4">
      <w:pPr>
        <w:pStyle w:val="NoSpacing"/>
        <w:rPr>
          <w:rFonts w:ascii="Abadi" w:hAnsi="Abadi"/>
        </w:rPr>
      </w:pPr>
      <w:r w:rsidRPr="00627B0D">
        <w:rPr>
          <w:rFonts w:ascii="Abadi" w:hAnsi="Abadi"/>
        </w:rPr>
        <w:t>Students in Oregon represent increasingly more diverse populations. One of the most pivotal questions you</w:t>
      </w:r>
      <w:r>
        <w:rPr>
          <w:rFonts w:ascii="Abadi" w:hAnsi="Abadi"/>
        </w:rPr>
        <w:t>r</w:t>
      </w:r>
      <w:r w:rsidRPr="00627B0D">
        <w:rPr>
          <w:rFonts w:ascii="Abadi" w:hAnsi="Abadi"/>
        </w:rPr>
        <w:t xml:space="preserve"> application should answer is:</w:t>
      </w:r>
    </w:p>
    <w:p w14:paraId="1537C5B9" w14:textId="2F6BDD94" w:rsidR="00627B0D" w:rsidRPr="00627B0D" w:rsidRDefault="00627B0D" w:rsidP="0019487D">
      <w:pPr>
        <w:pStyle w:val="NoSpacing"/>
        <w:ind w:left="720"/>
        <w:rPr>
          <w:rFonts w:ascii="Abadi" w:hAnsi="Abadi"/>
          <w:i/>
          <w:iCs/>
        </w:rPr>
      </w:pPr>
      <w:r w:rsidRPr="00627B0D">
        <w:rPr>
          <w:rFonts w:ascii="Abadi" w:hAnsi="Abadi"/>
          <w:i/>
          <w:iCs/>
        </w:rPr>
        <w:t>How will this project increase participation, support, and retention of historically and currently marginalized students in your community?</w:t>
      </w:r>
    </w:p>
    <w:p w14:paraId="6DDFC0F1" w14:textId="0B66617E" w:rsidR="005150B4" w:rsidRPr="00A02805" w:rsidRDefault="005150B4" w:rsidP="003C4C0E">
      <w:pPr>
        <w:pStyle w:val="NoSpacing"/>
        <w:spacing w:after="40"/>
        <w:rPr>
          <w:rFonts w:ascii="Abadi" w:hAnsi="Abadi"/>
          <w:b/>
          <w:bCs/>
          <w:sz w:val="32"/>
          <w:szCs w:val="32"/>
        </w:rPr>
      </w:pPr>
      <w:r w:rsidRPr="005150B4">
        <w:br/>
      </w:r>
      <w:r w:rsidR="00627B0D" w:rsidRPr="00A02805">
        <w:rPr>
          <w:rFonts w:ascii="Abadi" w:hAnsi="Abadi"/>
          <w:b/>
          <w:bCs/>
          <w:color w:val="E36C0A" w:themeColor="accent6" w:themeShade="BF"/>
          <w:sz w:val="32"/>
          <w:szCs w:val="32"/>
        </w:rPr>
        <w:t>Partnerships</w:t>
      </w:r>
    </w:p>
    <w:p w14:paraId="3290FA59" w14:textId="1A6D1AF1" w:rsidR="00627B0D" w:rsidRPr="003C4C0E" w:rsidRDefault="00627B0D" w:rsidP="00627B0D">
      <w:pPr>
        <w:tabs>
          <w:tab w:val="left" w:pos="3402"/>
        </w:tabs>
        <w:rPr>
          <w:rFonts w:ascii="Abadi" w:eastAsia="Calibri" w:hAnsi="Abadi" w:cs="Calibri"/>
        </w:rPr>
      </w:pPr>
      <w:r w:rsidRPr="003C4C0E">
        <w:rPr>
          <w:rFonts w:ascii="Abadi" w:eastAsia="Calibri" w:hAnsi="Abadi" w:cs="Calibri"/>
        </w:rPr>
        <w:t>Developing and sustaining partnerships is a key priority of the CTE Revitalization Grant. Engagement should show logical connections</w:t>
      </w:r>
      <w:r w:rsidR="009536A4" w:rsidRPr="003C4C0E">
        <w:rPr>
          <w:rFonts w:ascii="Abadi" w:eastAsia="Calibri" w:hAnsi="Abadi" w:cs="Calibri"/>
        </w:rPr>
        <w:t xml:space="preserve"> with </w:t>
      </w:r>
      <w:r w:rsidRPr="003C4C0E">
        <w:rPr>
          <w:rFonts w:ascii="Abadi" w:eastAsia="Calibri" w:hAnsi="Abadi" w:cs="Calibri"/>
        </w:rPr>
        <w:t>outcomes and deliverables.</w:t>
      </w:r>
    </w:p>
    <w:p w14:paraId="15F0950D" w14:textId="39E3A351" w:rsidR="00627B0D" w:rsidRPr="003C4C0E" w:rsidRDefault="00627B0D" w:rsidP="005150B4">
      <w:pPr>
        <w:pStyle w:val="NoSpacing"/>
        <w:rPr>
          <w:rFonts w:ascii="Abadi" w:hAnsi="Abadi"/>
        </w:rPr>
      </w:pPr>
      <w:r w:rsidRPr="003C4C0E">
        <w:rPr>
          <w:rFonts w:ascii="Abadi" w:hAnsi="Abadi"/>
        </w:rPr>
        <w:t xml:space="preserve">Partnerships may </w:t>
      </w:r>
      <w:r w:rsidR="00DA6988" w:rsidRPr="003C4C0E">
        <w:rPr>
          <w:rFonts w:ascii="Abadi" w:hAnsi="Abadi"/>
        </w:rPr>
        <w:t xml:space="preserve">include, but </w:t>
      </w:r>
      <w:r w:rsidR="009536A4" w:rsidRPr="003C4C0E">
        <w:rPr>
          <w:rFonts w:ascii="Abadi" w:hAnsi="Abadi"/>
        </w:rPr>
        <w:t xml:space="preserve">are </w:t>
      </w:r>
      <w:r w:rsidR="00DA6988" w:rsidRPr="003C4C0E">
        <w:rPr>
          <w:rFonts w:ascii="Abadi" w:hAnsi="Abadi"/>
        </w:rPr>
        <w:t>not</w:t>
      </w:r>
      <w:r w:rsidR="009536A4" w:rsidRPr="003C4C0E">
        <w:rPr>
          <w:rFonts w:ascii="Abadi" w:hAnsi="Abadi"/>
        </w:rPr>
        <w:t xml:space="preserve"> </w:t>
      </w:r>
      <w:r w:rsidR="00DA6988" w:rsidRPr="003C4C0E">
        <w:rPr>
          <w:rFonts w:ascii="Abadi" w:hAnsi="Abadi"/>
        </w:rPr>
        <w:t>limited to</w:t>
      </w:r>
      <w:r w:rsidRPr="003C4C0E">
        <w:rPr>
          <w:rFonts w:ascii="Abadi" w:hAnsi="Abadi"/>
        </w:rPr>
        <w:t xml:space="preserve">: </w:t>
      </w:r>
    </w:p>
    <w:p w14:paraId="3FBC36D9" w14:textId="1E192AE7" w:rsidR="00627B0D" w:rsidRPr="003C4C0E" w:rsidRDefault="00627B0D" w:rsidP="00B46B38">
      <w:pPr>
        <w:pStyle w:val="NoSpacing"/>
        <w:numPr>
          <w:ilvl w:val="0"/>
          <w:numId w:val="7"/>
        </w:numPr>
        <w:rPr>
          <w:rFonts w:ascii="Abadi" w:hAnsi="Abadi"/>
        </w:rPr>
      </w:pPr>
      <w:r w:rsidRPr="003C4C0E">
        <w:rPr>
          <w:rFonts w:ascii="Abadi" w:hAnsi="Abadi"/>
        </w:rPr>
        <w:t>Businesses, industries, labor management organizations, and/or trades</w:t>
      </w:r>
    </w:p>
    <w:p w14:paraId="777FF7F5" w14:textId="0FEDF422" w:rsidR="00DA6988" w:rsidRPr="003C4C0E" w:rsidRDefault="00DA6988" w:rsidP="00B46B38">
      <w:pPr>
        <w:pStyle w:val="NoSpacing"/>
        <w:numPr>
          <w:ilvl w:val="0"/>
          <w:numId w:val="7"/>
        </w:numPr>
        <w:rPr>
          <w:rFonts w:ascii="Abadi" w:hAnsi="Abadi"/>
        </w:rPr>
      </w:pPr>
      <w:r w:rsidRPr="003C4C0E">
        <w:rPr>
          <w:rFonts w:ascii="Abadi" w:hAnsi="Abadi"/>
        </w:rPr>
        <w:t>Community colleges</w:t>
      </w:r>
    </w:p>
    <w:p w14:paraId="5C5DA5CB" w14:textId="0FAE334B" w:rsidR="00627B0D" w:rsidRPr="003C4C0E" w:rsidRDefault="00627B0D" w:rsidP="00B46B38">
      <w:pPr>
        <w:pStyle w:val="NoSpacing"/>
        <w:numPr>
          <w:ilvl w:val="0"/>
          <w:numId w:val="7"/>
        </w:numPr>
        <w:rPr>
          <w:rFonts w:ascii="Abadi" w:eastAsia="Calibri" w:hAnsi="Abadi" w:cs="Calibri"/>
          <w:bCs/>
          <w:color w:val="000000"/>
        </w:rPr>
      </w:pPr>
      <w:r w:rsidRPr="003C4C0E">
        <w:rPr>
          <w:rFonts w:ascii="Abadi" w:eastAsia="Calibri" w:hAnsi="Abadi" w:cs="Calibri"/>
          <w:bCs/>
          <w:color w:val="000000"/>
        </w:rPr>
        <w:t>Community-based organizations</w:t>
      </w:r>
    </w:p>
    <w:p w14:paraId="4172199E" w14:textId="44D74A20" w:rsidR="00627B0D" w:rsidRPr="003C4C0E" w:rsidRDefault="00627B0D" w:rsidP="00B46B38">
      <w:pPr>
        <w:pStyle w:val="NoSpacing"/>
        <w:numPr>
          <w:ilvl w:val="0"/>
          <w:numId w:val="7"/>
        </w:numPr>
        <w:rPr>
          <w:rFonts w:ascii="Abadi" w:hAnsi="Abadi"/>
          <w:bCs/>
        </w:rPr>
      </w:pPr>
      <w:r w:rsidRPr="003C4C0E">
        <w:rPr>
          <w:rFonts w:ascii="Abadi" w:eastAsia="Calibri" w:hAnsi="Abadi" w:cs="Calibri"/>
          <w:bCs/>
          <w:color w:val="000000"/>
        </w:rPr>
        <w:t xml:space="preserve">Any of the nine </w:t>
      </w:r>
      <w:r w:rsidR="009536A4" w:rsidRPr="003C4C0E">
        <w:rPr>
          <w:rFonts w:ascii="Abadi" w:eastAsia="Calibri" w:hAnsi="Abadi" w:cs="Calibri"/>
          <w:bCs/>
          <w:color w:val="000000"/>
        </w:rPr>
        <w:t>federally recognized</w:t>
      </w:r>
      <w:r w:rsidRPr="003C4C0E">
        <w:rPr>
          <w:rFonts w:ascii="Abadi" w:eastAsia="Calibri" w:hAnsi="Abadi" w:cs="Calibri"/>
          <w:bCs/>
          <w:color w:val="000000"/>
        </w:rPr>
        <w:t xml:space="preserve"> tribes</w:t>
      </w:r>
    </w:p>
    <w:p w14:paraId="3D0BBC2C" w14:textId="2CE5FD47" w:rsidR="00627B0D" w:rsidRPr="003C4C0E" w:rsidRDefault="00627B0D" w:rsidP="00B46B38">
      <w:pPr>
        <w:pStyle w:val="NoSpacing"/>
        <w:numPr>
          <w:ilvl w:val="0"/>
          <w:numId w:val="7"/>
        </w:numPr>
        <w:rPr>
          <w:rFonts w:ascii="Abadi" w:hAnsi="Abadi"/>
          <w:bCs/>
        </w:rPr>
      </w:pPr>
      <w:r w:rsidRPr="003C4C0E">
        <w:rPr>
          <w:rFonts w:ascii="Abadi" w:eastAsia="Calibri" w:hAnsi="Abadi" w:cs="Calibri"/>
          <w:bCs/>
          <w:color w:val="000000"/>
        </w:rPr>
        <w:t>Workforce investment boards, economic development organizations, STEM Hubs, and local chapters of professional organizations</w:t>
      </w:r>
    </w:p>
    <w:p w14:paraId="0DFA4F6F" w14:textId="77777777" w:rsidR="00627B0D" w:rsidRPr="00F47E87" w:rsidRDefault="00627B0D" w:rsidP="005150B4">
      <w:pPr>
        <w:pStyle w:val="NoSpacing"/>
        <w:rPr>
          <w:sz w:val="16"/>
          <w:szCs w:val="16"/>
        </w:rPr>
      </w:pPr>
    </w:p>
    <w:p w14:paraId="06D0AC33" w14:textId="5BCB861B" w:rsidR="00627B0D" w:rsidRPr="00A02805" w:rsidRDefault="00627B0D" w:rsidP="003C4C0E">
      <w:pPr>
        <w:pStyle w:val="NoSpacing"/>
        <w:spacing w:after="40"/>
        <w:rPr>
          <w:rFonts w:ascii="Abadi" w:hAnsi="Abadi"/>
          <w:b/>
          <w:bCs/>
          <w:color w:val="E36C0A" w:themeColor="accent6" w:themeShade="BF"/>
          <w:sz w:val="32"/>
          <w:szCs w:val="32"/>
        </w:rPr>
      </w:pPr>
      <w:r w:rsidRPr="00A02805">
        <w:rPr>
          <w:rFonts w:ascii="Abadi" w:hAnsi="Abadi"/>
          <w:b/>
          <w:bCs/>
          <w:color w:val="E36C0A" w:themeColor="accent6" w:themeShade="BF"/>
          <w:sz w:val="32"/>
          <w:szCs w:val="32"/>
        </w:rPr>
        <w:t>Sustainability</w:t>
      </w:r>
    </w:p>
    <w:p w14:paraId="3167655F" w14:textId="0DEEE28A" w:rsidR="00627B0D" w:rsidRPr="003C4C0E" w:rsidRDefault="00627B0D" w:rsidP="005150B4">
      <w:pPr>
        <w:pStyle w:val="NoSpacing"/>
        <w:rPr>
          <w:rFonts w:ascii="Abadi" w:eastAsia="Calibri" w:hAnsi="Abadi" w:cs="Calibri"/>
        </w:rPr>
      </w:pPr>
      <w:r w:rsidRPr="003C4C0E">
        <w:rPr>
          <w:rFonts w:ascii="Abadi" w:eastAsia="Calibri" w:hAnsi="Abadi" w:cs="Calibri"/>
        </w:rPr>
        <w:t>The CTE Revitalization Grant is a</w:t>
      </w:r>
      <w:r w:rsidR="00A02805" w:rsidRPr="003C4C0E">
        <w:rPr>
          <w:rFonts w:ascii="Abadi" w:eastAsia="Calibri" w:hAnsi="Abadi" w:cs="Calibri"/>
        </w:rPr>
        <w:t>n 18-month</w:t>
      </w:r>
      <w:r w:rsidRPr="003C4C0E">
        <w:rPr>
          <w:rFonts w:ascii="Abadi" w:eastAsia="Calibri" w:hAnsi="Abadi" w:cs="Calibri"/>
        </w:rPr>
        <w:t xml:space="preserve"> grant. A 2025-27 CTE Revitalization Grant would </w:t>
      </w:r>
      <w:r w:rsidR="00A02805" w:rsidRPr="003C4C0E">
        <w:rPr>
          <w:rFonts w:ascii="Abadi" w:eastAsia="Calibri" w:hAnsi="Abadi" w:cs="Calibri"/>
        </w:rPr>
        <w:t xml:space="preserve">commence on January 1, 2026, and </w:t>
      </w:r>
      <w:r w:rsidRPr="003C4C0E">
        <w:rPr>
          <w:rFonts w:ascii="Abadi" w:eastAsia="Calibri" w:hAnsi="Abadi" w:cs="Calibri"/>
        </w:rPr>
        <w:t>terminate on June 30, 2027, at which time all purchases/services/deliverables would need to have been completed. There is an expectation that the CTE Program of Study described in the grant project would continue to benefit students</w:t>
      </w:r>
      <w:r w:rsidR="00A02805" w:rsidRPr="003C4C0E">
        <w:rPr>
          <w:rFonts w:ascii="Abadi" w:eastAsia="Calibri" w:hAnsi="Abadi" w:cs="Calibri"/>
        </w:rPr>
        <w:t xml:space="preserve"> beyond the life of the grant</w:t>
      </w:r>
      <w:r w:rsidRPr="003C4C0E">
        <w:rPr>
          <w:rFonts w:ascii="Abadi" w:eastAsia="Calibri" w:hAnsi="Abadi" w:cs="Calibri"/>
        </w:rPr>
        <w:t xml:space="preserve">.  </w:t>
      </w:r>
    </w:p>
    <w:p w14:paraId="3AFD040F" w14:textId="19CDEE11" w:rsidR="005150B4" w:rsidRPr="00F47E87" w:rsidRDefault="005150B4" w:rsidP="005150B4">
      <w:pPr>
        <w:pStyle w:val="NoSpacing"/>
        <w:rPr>
          <w:sz w:val="16"/>
          <w:szCs w:val="16"/>
        </w:rPr>
      </w:pPr>
    </w:p>
    <w:p w14:paraId="77477E1E" w14:textId="49259AF0" w:rsidR="00BD3278" w:rsidRPr="00A02805" w:rsidRDefault="00BD3278" w:rsidP="003C4C0E">
      <w:pPr>
        <w:pStyle w:val="NoSpacing"/>
        <w:spacing w:after="40"/>
        <w:rPr>
          <w:rFonts w:ascii="Abadi" w:hAnsi="Abadi"/>
          <w:b/>
          <w:bCs/>
          <w:color w:val="E36C0A" w:themeColor="accent6" w:themeShade="BF"/>
          <w:sz w:val="32"/>
          <w:szCs w:val="32"/>
        </w:rPr>
      </w:pPr>
      <w:r w:rsidRPr="00A02805">
        <w:rPr>
          <w:rFonts w:ascii="Abadi" w:hAnsi="Abadi"/>
          <w:b/>
          <w:bCs/>
          <w:color w:val="E36C0A" w:themeColor="accent6" w:themeShade="BF"/>
          <w:sz w:val="32"/>
          <w:szCs w:val="32"/>
        </w:rPr>
        <w:t xml:space="preserve">Key Questions to </w:t>
      </w:r>
      <w:r w:rsidR="00A02805">
        <w:rPr>
          <w:rFonts w:ascii="Abadi" w:hAnsi="Abadi"/>
          <w:b/>
          <w:bCs/>
          <w:color w:val="E36C0A" w:themeColor="accent6" w:themeShade="BF"/>
          <w:sz w:val="32"/>
          <w:szCs w:val="32"/>
        </w:rPr>
        <w:t>Consider</w:t>
      </w:r>
    </w:p>
    <w:p w14:paraId="0CBE3DE9" w14:textId="2358DFDE" w:rsidR="00BD3278" w:rsidRPr="00BF3A61" w:rsidRDefault="00BD3278" w:rsidP="00BD3278">
      <w:pPr>
        <w:pStyle w:val="NoSpacing"/>
        <w:rPr>
          <w:b/>
          <w:bCs/>
        </w:rPr>
      </w:pPr>
      <w:r w:rsidRPr="00BF3A61">
        <w:rPr>
          <w:b/>
          <w:bCs/>
        </w:rPr>
        <w:t xml:space="preserve">Will any construction be  involved? </w:t>
      </w:r>
      <w:r w:rsidR="009536A4">
        <w:rPr>
          <w:b/>
          <w:bCs/>
        </w:rPr>
        <w:t>Will a</w:t>
      </w:r>
      <w:r w:rsidRPr="00BF3A61">
        <w:rPr>
          <w:b/>
          <w:bCs/>
        </w:rPr>
        <w:t xml:space="preserve">ny building permits </w:t>
      </w:r>
      <w:r w:rsidR="009536A4">
        <w:rPr>
          <w:b/>
          <w:bCs/>
        </w:rPr>
        <w:t xml:space="preserve">be </w:t>
      </w:r>
      <w:r w:rsidRPr="00BF3A61">
        <w:rPr>
          <w:b/>
          <w:bCs/>
        </w:rPr>
        <w:t>required?</w:t>
      </w:r>
    </w:p>
    <w:p w14:paraId="7959D49B" w14:textId="77777777" w:rsidR="00BD3278" w:rsidRPr="00BF3A61" w:rsidRDefault="00BD3278" w:rsidP="00BD3278">
      <w:pPr>
        <w:pStyle w:val="NoSpacing"/>
        <w:rPr>
          <w:i/>
          <w:iCs/>
        </w:rPr>
      </w:pPr>
      <w:r w:rsidRPr="00BF3A61">
        <w:rPr>
          <w:i/>
          <w:iCs/>
        </w:rPr>
        <w:t xml:space="preserve">Be sure to </w:t>
      </w:r>
      <w:r>
        <w:rPr>
          <w:i/>
          <w:iCs/>
        </w:rPr>
        <w:t xml:space="preserve">provide for </w:t>
      </w:r>
      <w:r w:rsidRPr="00BF3A61">
        <w:rPr>
          <w:i/>
          <w:iCs/>
        </w:rPr>
        <w:t>cost/time overruns</w:t>
      </w:r>
      <w:r>
        <w:rPr>
          <w:i/>
          <w:iCs/>
        </w:rPr>
        <w:t xml:space="preserve"> as you develop your</w:t>
      </w:r>
      <w:r w:rsidRPr="00BF3A61">
        <w:rPr>
          <w:i/>
          <w:iCs/>
        </w:rPr>
        <w:t xml:space="preserve"> timeline and budget</w:t>
      </w:r>
      <w:r>
        <w:rPr>
          <w:i/>
          <w:iCs/>
        </w:rPr>
        <w:t>.</w:t>
      </w:r>
      <w:r w:rsidRPr="00BF3A61">
        <w:rPr>
          <w:i/>
          <w:iCs/>
        </w:rPr>
        <w:t xml:space="preserve"> </w:t>
      </w:r>
    </w:p>
    <w:p w14:paraId="063E2AA9" w14:textId="4C9F0405" w:rsidR="00BD3278" w:rsidRPr="00BF3A61" w:rsidRDefault="00BD3278" w:rsidP="00BD3278">
      <w:pPr>
        <w:pStyle w:val="NoSpacing"/>
        <w:rPr>
          <w:b/>
          <w:bCs/>
        </w:rPr>
      </w:pPr>
      <w:r w:rsidRPr="00BF3A61">
        <w:rPr>
          <w:b/>
          <w:bCs/>
        </w:rPr>
        <w:t xml:space="preserve">Are any </w:t>
      </w:r>
      <w:r>
        <w:rPr>
          <w:b/>
          <w:bCs/>
        </w:rPr>
        <w:t xml:space="preserve">vehicles or </w:t>
      </w:r>
      <w:r w:rsidRPr="00BF3A61">
        <w:rPr>
          <w:b/>
          <w:bCs/>
        </w:rPr>
        <w:t>equipment to be purchased?</w:t>
      </w:r>
    </w:p>
    <w:p w14:paraId="19F73BAF" w14:textId="76854BC6" w:rsidR="00BD3278" w:rsidRDefault="00BD3278" w:rsidP="00BD3278">
      <w:pPr>
        <w:pStyle w:val="NoSpacing"/>
        <w:rPr>
          <w:i/>
          <w:iCs/>
        </w:rPr>
      </w:pPr>
      <w:r w:rsidRPr="00BF3A61">
        <w:rPr>
          <w:i/>
          <w:iCs/>
        </w:rPr>
        <w:t xml:space="preserve">If </w:t>
      </w:r>
      <w:r>
        <w:rPr>
          <w:i/>
          <w:iCs/>
        </w:rPr>
        <w:t xml:space="preserve">deliverables </w:t>
      </w:r>
      <w:r w:rsidRPr="00BF3A61">
        <w:rPr>
          <w:i/>
          <w:iCs/>
        </w:rPr>
        <w:t>are likely to be used by othe</w:t>
      </w:r>
      <w:r w:rsidR="009536A4">
        <w:rPr>
          <w:i/>
          <w:iCs/>
        </w:rPr>
        <w:t xml:space="preserve">rs </w:t>
      </w:r>
      <w:r w:rsidRPr="00BF3A61">
        <w:rPr>
          <w:i/>
          <w:iCs/>
        </w:rPr>
        <w:t>for purposes/programs outside of your grant program, develop a plan to protect the asset for your program’s usage.</w:t>
      </w:r>
      <w:r w:rsidR="00DA6988">
        <w:rPr>
          <w:i/>
          <w:iCs/>
        </w:rPr>
        <w:t xml:space="preserve"> Also—as with construction projects—be sure to provide for possible cost/time overruns.</w:t>
      </w:r>
    </w:p>
    <w:p w14:paraId="3CB97B72" w14:textId="77777777" w:rsidR="00BD3278" w:rsidRPr="00F47AD9" w:rsidRDefault="00BD3278" w:rsidP="00BD3278">
      <w:pPr>
        <w:pStyle w:val="NoSpacing"/>
        <w:rPr>
          <w:b/>
          <w:bCs/>
        </w:rPr>
      </w:pPr>
      <w:r w:rsidRPr="00F47AD9">
        <w:rPr>
          <w:b/>
          <w:bCs/>
        </w:rPr>
        <w:t>Do you have a certified CTE instructor on-board?</w:t>
      </w:r>
    </w:p>
    <w:p w14:paraId="32C19A35" w14:textId="3763DB02" w:rsidR="00BD3278" w:rsidRPr="00BF3A61" w:rsidRDefault="00BD3278" w:rsidP="00BD3278">
      <w:pPr>
        <w:pStyle w:val="NoSpacing"/>
        <w:rPr>
          <w:i/>
          <w:iCs/>
        </w:rPr>
      </w:pPr>
      <w:r>
        <w:rPr>
          <w:i/>
          <w:iCs/>
        </w:rPr>
        <w:t>Stay on top of the process/timeline to ensure your program’s instructor receives approval by the time you</w:t>
      </w:r>
      <w:r w:rsidR="00E81BE8">
        <w:rPr>
          <w:i/>
          <w:iCs/>
        </w:rPr>
        <w:t>’d</w:t>
      </w:r>
      <w:r>
        <w:rPr>
          <w:i/>
          <w:iCs/>
        </w:rPr>
        <w:t xml:space="preserve"> want them to start in the classroom.  </w:t>
      </w:r>
    </w:p>
    <w:p w14:paraId="4845BC45" w14:textId="77777777" w:rsidR="00BD3278" w:rsidRPr="00BF3A61" w:rsidRDefault="00BD3278" w:rsidP="00BD3278">
      <w:pPr>
        <w:pStyle w:val="NoSpacing"/>
        <w:rPr>
          <w:b/>
          <w:bCs/>
        </w:rPr>
      </w:pPr>
      <w:r w:rsidRPr="00BF3A61">
        <w:rPr>
          <w:b/>
          <w:bCs/>
        </w:rPr>
        <w:t>Is your proposal realistic? Is the scale appropriate for your capabilities/realities?</w:t>
      </w:r>
    </w:p>
    <w:p w14:paraId="365474D0" w14:textId="4B452DFE" w:rsidR="00BD3278" w:rsidRPr="00BF3A61" w:rsidRDefault="00BD3278" w:rsidP="00BD3278">
      <w:pPr>
        <w:pStyle w:val="NoSpacing"/>
        <w:rPr>
          <w:i/>
          <w:iCs/>
        </w:rPr>
      </w:pPr>
      <w:r w:rsidRPr="00BF3A61">
        <w:rPr>
          <w:i/>
          <w:iCs/>
        </w:rPr>
        <w:t xml:space="preserve">Take a hard look at </w:t>
      </w:r>
      <w:r w:rsidR="00DA6988">
        <w:rPr>
          <w:i/>
          <w:iCs/>
        </w:rPr>
        <w:t>your project’s</w:t>
      </w:r>
      <w:r w:rsidRPr="00BF3A61">
        <w:rPr>
          <w:i/>
          <w:iCs/>
        </w:rPr>
        <w:t xml:space="preserve"> likelihood to succeed and sustain itself</w:t>
      </w:r>
      <w:r w:rsidR="00DA6988">
        <w:rPr>
          <w:i/>
          <w:iCs/>
        </w:rPr>
        <w:t xml:space="preserve"> beyond the grant period</w:t>
      </w:r>
      <w:r w:rsidRPr="00BF3A61">
        <w:rPr>
          <w:i/>
          <w:iCs/>
        </w:rPr>
        <w:t>. If you are unsure, it’s okay to scale down</w:t>
      </w:r>
      <w:r w:rsidR="00DA6988">
        <w:rPr>
          <w:i/>
          <w:iCs/>
        </w:rPr>
        <w:t xml:space="preserve"> to increase the odds</w:t>
      </w:r>
      <w:r w:rsidRPr="00BF3A61">
        <w:rPr>
          <w:i/>
          <w:iCs/>
        </w:rPr>
        <w:t>.</w:t>
      </w:r>
    </w:p>
    <w:p w14:paraId="275CF133" w14:textId="77777777" w:rsidR="00BD3278" w:rsidRPr="00AA2203" w:rsidRDefault="00BD3278" w:rsidP="005150B4">
      <w:pPr>
        <w:pStyle w:val="NoSpacing"/>
        <w:rPr>
          <w:b/>
          <w:bCs/>
          <w:sz w:val="18"/>
          <w:szCs w:val="18"/>
        </w:rPr>
      </w:pPr>
    </w:p>
    <w:p w14:paraId="33F4CDD7" w14:textId="2D8DE593" w:rsidR="003D39C7" w:rsidRDefault="00AA2203" w:rsidP="005150B4">
      <w:pPr>
        <w:pStyle w:val="NoSpacing"/>
        <w:rPr>
          <w:b/>
          <w:bCs/>
        </w:rPr>
      </w:pPr>
      <w:r w:rsidRPr="00AA2203">
        <w:t>Full details will appear in the RFA when it becomes available. In the meantime, c</w:t>
      </w:r>
      <w:r w:rsidR="003D39C7" w:rsidRPr="00AA2203">
        <w:t xml:space="preserve">ontact the </w:t>
      </w:r>
      <w:hyperlink r:id="rId17" w:history="1">
        <w:r w:rsidR="00A02805" w:rsidRPr="00375F77">
          <w:rPr>
            <w:rStyle w:val="Hyperlink"/>
            <w:b/>
            <w:bCs/>
          </w:rPr>
          <w:t xml:space="preserve">ODE CTE Revitalization Grant Team </w:t>
        </w:r>
      </w:hyperlink>
      <w:r w:rsidR="003D39C7" w:rsidRPr="00AA2203">
        <w:t xml:space="preserve">at </w:t>
      </w:r>
      <w:r w:rsidR="00DA6988" w:rsidRPr="00AA2203">
        <w:t xml:space="preserve">ode.cterevitalization@ode.oregon.gov </w:t>
      </w:r>
      <w:r>
        <w:t>with any questions.</w:t>
      </w:r>
    </w:p>
    <w:p w14:paraId="20BE0FE3" w14:textId="77777777" w:rsidR="003D39C7" w:rsidRPr="00F47E87" w:rsidRDefault="003D39C7" w:rsidP="003D39C7">
      <w:pPr>
        <w:pStyle w:val="NoSpacing"/>
        <w:rPr>
          <w:b/>
          <w:bCs/>
          <w:sz w:val="22"/>
          <w:szCs w:val="22"/>
        </w:rPr>
      </w:pPr>
    </w:p>
    <w:p w14:paraId="7C4DC83B" w14:textId="6D319F81" w:rsidR="00BD3278" w:rsidRPr="00F47E87" w:rsidRDefault="003D39C7" w:rsidP="005150B4">
      <w:pPr>
        <w:pStyle w:val="NoSpacing"/>
        <w:rPr>
          <w:i/>
          <w:iCs/>
          <w:sz w:val="22"/>
          <w:szCs w:val="22"/>
        </w:rPr>
      </w:pPr>
      <w:r w:rsidRPr="00F47E87">
        <w:rPr>
          <w:i/>
          <w:iCs/>
          <w:sz w:val="22"/>
          <w:szCs w:val="22"/>
        </w:rPr>
        <w:t xml:space="preserve">The CTE </w:t>
      </w:r>
      <w:r w:rsidR="00F47E87">
        <w:rPr>
          <w:i/>
          <w:iCs/>
          <w:sz w:val="22"/>
          <w:szCs w:val="22"/>
        </w:rPr>
        <w:t xml:space="preserve">brand </w:t>
      </w:r>
      <w:r w:rsidRPr="00F47E87">
        <w:rPr>
          <w:i/>
          <w:iCs/>
          <w:sz w:val="22"/>
          <w:szCs w:val="22"/>
        </w:rPr>
        <w:t>logo</w:t>
      </w:r>
      <w:r w:rsidR="00F47E87">
        <w:rPr>
          <w:i/>
          <w:iCs/>
          <w:sz w:val="22"/>
          <w:szCs w:val="22"/>
        </w:rPr>
        <w:t>, brand positioning, theme, and brand extensions are the property of NASDCTEc</w:t>
      </w:r>
    </w:p>
    <w:p w14:paraId="62AEE2F5" w14:textId="77777777" w:rsidR="00DA6988" w:rsidRPr="00AA2203" w:rsidRDefault="00DA6988" w:rsidP="005150B4">
      <w:pPr>
        <w:pStyle w:val="NoSpacing"/>
        <w:rPr>
          <w:b/>
          <w:bCs/>
          <w:sz w:val="16"/>
          <w:szCs w:val="16"/>
        </w:rPr>
      </w:pPr>
    </w:p>
    <w:p w14:paraId="792FF804" w14:textId="4D619BBB" w:rsidR="005D496D" w:rsidRPr="0061058E" w:rsidRDefault="003D39C7" w:rsidP="005150B4">
      <w:pPr>
        <w:pStyle w:val="NoSpacing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FFF3667" wp14:editId="5CAA350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210300" cy="0"/>
                <wp:effectExtent l="38100" t="38100" r="76200" b="95250"/>
                <wp:wrapNone/>
                <wp:docPr id="1650884837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C07E13" id="Straight Connector 4" o:spid="_x0000_s1026" alt="&quot;&quot;" style="position:absolute;z-index:25175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pt" to="48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</w:p>
    <w:sectPr w:rsidR="005D496D" w:rsidRPr="0061058E" w:rsidSect="00893D25">
      <w:footerReference w:type="default" r:id="rId18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587E" w14:textId="77777777" w:rsidR="00A02805" w:rsidRDefault="00A02805" w:rsidP="00A02805">
      <w:r>
        <w:separator/>
      </w:r>
    </w:p>
  </w:endnote>
  <w:endnote w:type="continuationSeparator" w:id="0">
    <w:p w14:paraId="50C9408B" w14:textId="77777777" w:rsidR="00A02805" w:rsidRDefault="00A02805" w:rsidP="00A0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33CB" w14:textId="2BC4A7A8" w:rsidR="00A02805" w:rsidRPr="00A02805" w:rsidRDefault="00A02805">
    <w:pPr>
      <w:pStyle w:val="Footer"/>
      <w:rPr>
        <w:rFonts w:ascii="Aptos" w:hAnsi="Aptos"/>
        <w:sz w:val="20"/>
        <w:szCs w:val="20"/>
      </w:rPr>
    </w:pPr>
    <w:r w:rsidRPr="00A02805">
      <w:rPr>
        <w:rFonts w:ascii="Aptos" w:hAnsi="Aptos"/>
        <w:sz w:val="20"/>
        <w:szCs w:val="20"/>
      </w:rPr>
      <w:t xml:space="preserve">Oregon Department of Education | </w:t>
    </w:r>
    <w:r w:rsidR="009120A1" w:rsidRPr="009120A1">
      <w:rPr>
        <w:rFonts w:ascii="Aptos" w:hAnsi="Aptos"/>
        <w:i/>
        <w:iCs/>
        <w:sz w:val="20"/>
        <w:szCs w:val="20"/>
      </w:rPr>
      <w:t>Revised</w:t>
    </w:r>
    <w:r w:rsidR="009120A1">
      <w:rPr>
        <w:rFonts w:ascii="Aptos" w:hAnsi="Aptos"/>
        <w:sz w:val="20"/>
        <w:szCs w:val="20"/>
      </w:rPr>
      <w:t xml:space="preserve"> September </w:t>
    </w:r>
    <w:r w:rsidRPr="00A02805">
      <w:rPr>
        <w:rFonts w:ascii="Aptos" w:hAnsi="Aptos"/>
        <w:sz w:val="20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A543" w14:textId="77777777" w:rsidR="00A02805" w:rsidRDefault="00A02805" w:rsidP="00A02805">
      <w:r>
        <w:separator/>
      </w:r>
    </w:p>
  </w:footnote>
  <w:footnote w:type="continuationSeparator" w:id="0">
    <w:p w14:paraId="2319AEAE" w14:textId="77777777" w:rsidR="00A02805" w:rsidRDefault="00A02805" w:rsidP="00A0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004B"/>
    <w:multiLevelType w:val="hybridMultilevel"/>
    <w:tmpl w:val="5E22D606"/>
    <w:lvl w:ilvl="0" w:tplc="CB52A604">
      <w:start w:val="4"/>
      <w:numFmt w:val="bullet"/>
      <w:lvlText w:val="—"/>
      <w:lvlJc w:val="left"/>
      <w:pPr>
        <w:ind w:left="720" w:hanging="360"/>
      </w:pPr>
      <w:rPr>
        <w:rFonts w:ascii="Abadi" w:eastAsiaTheme="minorHAnsi" w:hAnsi="Abad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D7819"/>
    <w:multiLevelType w:val="multilevel"/>
    <w:tmpl w:val="45BC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14816"/>
    <w:multiLevelType w:val="multilevel"/>
    <w:tmpl w:val="53DE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81F46"/>
    <w:multiLevelType w:val="hybridMultilevel"/>
    <w:tmpl w:val="0ABE74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17D04"/>
    <w:multiLevelType w:val="hybridMultilevel"/>
    <w:tmpl w:val="EF5C538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334C08"/>
    <w:multiLevelType w:val="hybridMultilevel"/>
    <w:tmpl w:val="22AC837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7C4558"/>
    <w:multiLevelType w:val="hybridMultilevel"/>
    <w:tmpl w:val="42A8785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852FA2"/>
    <w:multiLevelType w:val="hybridMultilevel"/>
    <w:tmpl w:val="505E7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D1757D"/>
    <w:multiLevelType w:val="hybridMultilevel"/>
    <w:tmpl w:val="40207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2D6E65"/>
    <w:multiLevelType w:val="multilevel"/>
    <w:tmpl w:val="DAF8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30746">
    <w:abstractNumId w:val="2"/>
  </w:num>
  <w:num w:numId="2" w16cid:durableId="540047852">
    <w:abstractNumId w:val="9"/>
  </w:num>
  <w:num w:numId="3" w16cid:durableId="181405256">
    <w:abstractNumId w:val="1"/>
  </w:num>
  <w:num w:numId="4" w16cid:durableId="702638176">
    <w:abstractNumId w:val="8"/>
  </w:num>
  <w:num w:numId="5" w16cid:durableId="473716220">
    <w:abstractNumId w:val="7"/>
  </w:num>
  <w:num w:numId="6" w16cid:durableId="342246958">
    <w:abstractNumId w:val="6"/>
  </w:num>
  <w:num w:numId="7" w16cid:durableId="308830181">
    <w:abstractNumId w:val="5"/>
  </w:num>
  <w:num w:numId="8" w16cid:durableId="1626042834">
    <w:abstractNumId w:val="3"/>
  </w:num>
  <w:num w:numId="9" w16cid:durableId="1469859040">
    <w:abstractNumId w:val="4"/>
  </w:num>
  <w:num w:numId="10" w16cid:durableId="14733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B4"/>
    <w:rsid w:val="00057FD8"/>
    <w:rsid w:val="00092DAA"/>
    <w:rsid w:val="0009345E"/>
    <w:rsid w:val="000A5756"/>
    <w:rsid w:val="000C14A2"/>
    <w:rsid w:val="000D36B7"/>
    <w:rsid w:val="000E7BC7"/>
    <w:rsid w:val="00132C96"/>
    <w:rsid w:val="00187FD9"/>
    <w:rsid w:val="0019487D"/>
    <w:rsid w:val="001E1658"/>
    <w:rsid w:val="0022037B"/>
    <w:rsid w:val="00223DAF"/>
    <w:rsid w:val="00256F4E"/>
    <w:rsid w:val="00295954"/>
    <w:rsid w:val="002D37BB"/>
    <w:rsid w:val="002F5D27"/>
    <w:rsid w:val="00300E2F"/>
    <w:rsid w:val="003367CC"/>
    <w:rsid w:val="00346621"/>
    <w:rsid w:val="0038567A"/>
    <w:rsid w:val="003A5E26"/>
    <w:rsid w:val="003C4C0E"/>
    <w:rsid w:val="003D39C7"/>
    <w:rsid w:val="003E5AD4"/>
    <w:rsid w:val="003F6983"/>
    <w:rsid w:val="004024D8"/>
    <w:rsid w:val="004159AA"/>
    <w:rsid w:val="00422E5A"/>
    <w:rsid w:val="00465BAE"/>
    <w:rsid w:val="004B38C1"/>
    <w:rsid w:val="005110C4"/>
    <w:rsid w:val="005150B4"/>
    <w:rsid w:val="00532D27"/>
    <w:rsid w:val="0056001D"/>
    <w:rsid w:val="00587C90"/>
    <w:rsid w:val="005D496D"/>
    <w:rsid w:val="0061058E"/>
    <w:rsid w:val="00617A1A"/>
    <w:rsid w:val="00627B0D"/>
    <w:rsid w:val="006548D9"/>
    <w:rsid w:val="00712E0C"/>
    <w:rsid w:val="00715F68"/>
    <w:rsid w:val="00893D25"/>
    <w:rsid w:val="009120A1"/>
    <w:rsid w:val="009536A4"/>
    <w:rsid w:val="00A00D35"/>
    <w:rsid w:val="00A02805"/>
    <w:rsid w:val="00A1287D"/>
    <w:rsid w:val="00A5083A"/>
    <w:rsid w:val="00AA2203"/>
    <w:rsid w:val="00AB351A"/>
    <w:rsid w:val="00AD1307"/>
    <w:rsid w:val="00B00F77"/>
    <w:rsid w:val="00B01343"/>
    <w:rsid w:val="00B04F92"/>
    <w:rsid w:val="00B3764B"/>
    <w:rsid w:val="00B46B38"/>
    <w:rsid w:val="00B556B7"/>
    <w:rsid w:val="00B56B6A"/>
    <w:rsid w:val="00BD3278"/>
    <w:rsid w:val="00C26B6D"/>
    <w:rsid w:val="00C97C96"/>
    <w:rsid w:val="00CA44BB"/>
    <w:rsid w:val="00CB1057"/>
    <w:rsid w:val="00CB56F4"/>
    <w:rsid w:val="00CE4905"/>
    <w:rsid w:val="00D93014"/>
    <w:rsid w:val="00DA6988"/>
    <w:rsid w:val="00DB4E0D"/>
    <w:rsid w:val="00DD212E"/>
    <w:rsid w:val="00E13D62"/>
    <w:rsid w:val="00E70EDF"/>
    <w:rsid w:val="00E73AC0"/>
    <w:rsid w:val="00E81BE8"/>
    <w:rsid w:val="00E90494"/>
    <w:rsid w:val="00EF7078"/>
    <w:rsid w:val="00F2237C"/>
    <w:rsid w:val="00F27DCD"/>
    <w:rsid w:val="00F47E87"/>
    <w:rsid w:val="00FD0BDE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0845"/>
  <w15:chartTrackingRefBased/>
  <w15:docId w15:val="{21930E99-8E58-4AA9-84D2-0CD3C094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B0D"/>
    <w:pPr>
      <w:spacing w:after="0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0B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0B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0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0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0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0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0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0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0B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0B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0B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0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0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0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0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0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0B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0B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50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0B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50B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02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8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02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80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ode.cterevitalization@ode.oregon.gov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ode.cterevitalization@ode.oregon.gov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ode/learning-options/CTE/FedFund/Pages/CTE-Revitalization-Gran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2025-03-19T21:26:56+00:00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C420A-B1E8-4A5E-B09A-4D4F4DDEAC91}"/>
</file>

<file path=customXml/itemProps2.xml><?xml version="1.0" encoding="utf-8"?>
<ds:datastoreItem xmlns:ds="http://schemas.openxmlformats.org/officeDocument/2006/customXml" ds:itemID="{01BD07B9-BC1C-4B0D-B70A-A53E31FD85B0}">
  <ds:schemaRefs>
    <ds:schemaRef ds:uri="http://schemas.microsoft.com/office/2006/metadata/properties"/>
    <ds:schemaRef ds:uri="http://schemas.microsoft.com/office/infopath/2007/PartnerControls"/>
    <ds:schemaRef ds:uri="afac9031-5f96-4f43-a642-40c4ec1d4f3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B20C14B-0CCC-4CE2-85ED-96282D5CAC3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CATTERALL Linda * ODE</dc:creator>
  <cp:keywords/>
  <dc:description/>
  <cp:lastModifiedBy>CATTERALL Linda * ODE</cp:lastModifiedBy>
  <cp:revision>3</cp:revision>
  <cp:lastPrinted>2025-03-19T17:13:00Z</cp:lastPrinted>
  <dcterms:created xsi:type="dcterms:W3CDTF">2025-09-09T20:29:00Z</dcterms:created>
  <dcterms:modified xsi:type="dcterms:W3CDTF">2025-09-09T20:33:00Z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2025-03-05T22:20:03Z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1d44bad2-3a6f-44fa-8bc0-050a3147c7d3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7730ea53-6f5e-4160-81a5-992a9105450a_Tag">
    <vt:lpwstr>10, 3, 0, 1</vt:lpwstr>
  </property>
  <property fmtid="{D5CDD505-2E9C-101B-9397-08002B2CF9AE}" pid="10" name="ContentTypeId">
    <vt:lpwstr>0x010100370A246D552C07439E8981692F46C31B</vt:lpwstr>
  </property>
</Properties>
</file>